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spacing w:before="39"/>
      </w:pPr>
      <w:r>
        <w:rPr/>
        <w:t>TWU College of Nursing</w:t>
      </w:r>
    </w:p>
    <w:p>
      <w:pPr>
        <w:spacing w:before="0"/>
        <w:ind w:left="2284" w:right="2265" w:firstLine="0"/>
        <w:jc w:val="center"/>
        <w:rPr>
          <w:b/>
          <w:sz w:val="24"/>
        </w:rPr>
      </w:pPr>
      <w:r>
        <w:rPr>
          <w:b/>
          <w:sz w:val="24"/>
        </w:rPr>
        <w:t>Instructions for Completing the Prerequisite Advising Worksheet</w:t>
      </w:r>
    </w:p>
    <w:p>
      <w:pPr>
        <w:pStyle w:val="BodyText"/>
        <w:rPr>
          <w:b/>
          <w:sz w:val="24"/>
        </w:rPr>
      </w:pPr>
    </w:p>
    <w:p>
      <w:pPr>
        <w:pStyle w:val="BodyText"/>
        <w:spacing w:before="197"/>
        <w:ind w:left="120" w:right="136"/>
      </w:pPr>
      <w:r>
        <w:rPr/>
        <w:t>Use the Prerequisite Advising Worksheet to calculate your nursing GPAs and admission formula score. There are two separate GPAs that the College of Nursing evaluates. Your overall </w:t>
      </w:r>
      <w:r>
        <w:rPr>
          <w:b/>
        </w:rPr>
        <w:t>Prerequisite GPA </w:t>
      </w:r>
      <w:r>
        <w:rPr/>
        <w:t>will be used by the College of Nursing to determine your eligibility for admission to nursing. This number needs to be a minimum of 3.0 to be considered. Your </w:t>
      </w:r>
      <w:r>
        <w:rPr>
          <w:b/>
        </w:rPr>
        <w:t>Nursing Core GPA </w:t>
      </w:r>
      <w:r>
        <w:rPr/>
        <w:t>will be used in the admission formula that determines acceptance to the upper-division nursing program.</w:t>
      </w:r>
    </w:p>
    <w:p>
      <w:pPr>
        <w:pStyle w:val="BodyText"/>
        <w:spacing w:before="11"/>
        <w:rPr>
          <w:sz w:val="19"/>
        </w:rPr>
      </w:pPr>
    </w:p>
    <w:p>
      <w:pPr>
        <w:pStyle w:val="BodyText"/>
        <w:ind w:left="120" w:right="136"/>
      </w:pPr>
      <w:r>
        <w:rPr/>
        <w:t>Begin by filling in the information at the top of the worksheet. Using the drop-down menus (click on blank to reveal menu arrows), choose the appropriate answers for the following blanks:</w:t>
      </w:r>
    </w:p>
    <w:p>
      <w:pPr>
        <w:pStyle w:val="BodyText"/>
        <w:spacing w:before="12"/>
        <w:rPr>
          <w:sz w:val="19"/>
        </w:rPr>
      </w:pPr>
    </w:p>
    <w:p>
      <w:pPr>
        <w:pStyle w:val="ListParagraph"/>
        <w:numPr>
          <w:ilvl w:val="0"/>
          <w:numId w:val="1"/>
        </w:numPr>
        <w:tabs>
          <w:tab w:pos="841" w:val="left" w:leader="none"/>
        </w:tabs>
        <w:spacing w:line="240" w:lineRule="auto" w:before="0" w:after="0"/>
        <w:ind w:left="839" w:right="0" w:hanging="179"/>
        <w:jc w:val="left"/>
        <w:rPr>
          <w:sz w:val="20"/>
        </w:rPr>
      </w:pPr>
      <w:r>
        <w:rPr>
          <w:b/>
          <w:sz w:val="20"/>
        </w:rPr>
        <w:t>TWU</w:t>
      </w:r>
      <w:r>
        <w:rPr>
          <w:b/>
          <w:spacing w:val="-4"/>
          <w:sz w:val="20"/>
        </w:rPr>
        <w:t> </w:t>
      </w:r>
      <w:r>
        <w:rPr>
          <w:b/>
          <w:sz w:val="20"/>
        </w:rPr>
        <w:t>F14+</w:t>
      </w:r>
      <w:r>
        <w:rPr>
          <w:b/>
          <w:spacing w:val="-4"/>
          <w:sz w:val="20"/>
        </w:rPr>
        <w:t> </w:t>
      </w:r>
      <w:r>
        <w:rPr>
          <w:b/>
          <w:sz w:val="20"/>
        </w:rPr>
        <w:t>FTIC</w:t>
      </w:r>
      <w:r>
        <w:rPr>
          <w:b/>
          <w:spacing w:val="-3"/>
          <w:sz w:val="20"/>
        </w:rPr>
        <w:t> </w:t>
      </w:r>
      <w:r>
        <w:rPr>
          <w:sz w:val="20"/>
        </w:rPr>
        <w:t>-</w:t>
      </w:r>
      <w:r>
        <w:rPr>
          <w:spacing w:val="-4"/>
          <w:sz w:val="20"/>
        </w:rPr>
        <w:t> </w:t>
      </w:r>
      <w:r>
        <w:rPr>
          <w:sz w:val="20"/>
        </w:rPr>
        <w:t>Answer</w:t>
      </w:r>
      <w:r>
        <w:rPr>
          <w:spacing w:val="-3"/>
          <w:sz w:val="20"/>
        </w:rPr>
        <w:t> </w:t>
      </w:r>
      <w:r>
        <w:rPr>
          <w:sz w:val="20"/>
        </w:rPr>
        <w:t>“Yes”</w:t>
      </w:r>
      <w:r>
        <w:rPr>
          <w:spacing w:val="-2"/>
          <w:sz w:val="20"/>
        </w:rPr>
        <w:t> </w:t>
      </w:r>
      <w:r>
        <w:rPr>
          <w:sz w:val="20"/>
        </w:rPr>
        <w:t>if</w:t>
      </w:r>
      <w:r>
        <w:rPr>
          <w:spacing w:val="-4"/>
          <w:sz w:val="20"/>
        </w:rPr>
        <w:t> </w:t>
      </w:r>
      <w:r>
        <w:rPr>
          <w:sz w:val="20"/>
        </w:rPr>
        <w:t>you</w:t>
      </w:r>
      <w:r>
        <w:rPr>
          <w:spacing w:val="-2"/>
          <w:sz w:val="20"/>
        </w:rPr>
        <w:t> </w:t>
      </w:r>
      <w:r>
        <w:rPr>
          <w:sz w:val="20"/>
        </w:rPr>
        <w:t>began</w:t>
      </w:r>
      <w:r>
        <w:rPr>
          <w:spacing w:val="-2"/>
          <w:sz w:val="20"/>
        </w:rPr>
        <w:t> </w:t>
      </w:r>
      <w:r>
        <w:rPr>
          <w:sz w:val="20"/>
        </w:rPr>
        <w:t>at</w:t>
      </w:r>
      <w:r>
        <w:rPr>
          <w:spacing w:val="-3"/>
          <w:sz w:val="20"/>
        </w:rPr>
        <w:t> </w:t>
      </w:r>
      <w:r>
        <w:rPr>
          <w:sz w:val="20"/>
        </w:rPr>
        <w:t>TWU</w:t>
      </w:r>
      <w:r>
        <w:rPr>
          <w:spacing w:val="-4"/>
          <w:sz w:val="20"/>
        </w:rPr>
        <w:t> </w:t>
      </w:r>
      <w:r>
        <w:rPr>
          <w:sz w:val="20"/>
        </w:rPr>
        <w:t>directly from</w:t>
      </w:r>
      <w:r>
        <w:rPr>
          <w:spacing w:val="-4"/>
          <w:sz w:val="20"/>
        </w:rPr>
        <w:t> </w:t>
      </w:r>
      <w:r>
        <w:rPr>
          <w:sz w:val="20"/>
        </w:rPr>
        <w:t>high</w:t>
      </w:r>
      <w:r>
        <w:rPr>
          <w:spacing w:val="-2"/>
          <w:sz w:val="20"/>
        </w:rPr>
        <w:t> </w:t>
      </w:r>
      <w:r>
        <w:rPr>
          <w:sz w:val="20"/>
        </w:rPr>
        <w:t>school</w:t>
      </w:r>
      <w:r>
        <w:rPr>
          <w:spacing w:val="-3"/>
          <w:sz w:val="20"/>
        </w:rPr>
        <w:t> </w:t>
      </w:r>
      <w:r>
        <w:rPr>
          <w:sz w:val="20"/>
        </w:rPr>
        <w:t>in</w:t>
      </w:r>
      <w:r>
        <w:rPr>
          <w:spacing w:val="-2"/>
          <w:sz w:val="20"/>
        </w:rPr>
        <w:t> </w:t>
      </w:r>
      <w:r>
        <w:rPr>
          <w:sz w:val="20"/>
        </w:rPr>
        <w:t>Fall</w:t>
      </w:r>
      <w:r>
        <w:rPr>
          <w:spacing w:val="-3"/>
          <w:sz w:val="20"/>
        </w:rPr>
        <w:t> </w:t>
      </w:r>
      <w:r>
        <w:rPr>
          <w:sz w:val="20"/>
        </w:rPr>
        <w:t>2014</w:t>
      </w:r>
      <w:r>
        <w:rPr>
          <w:spacing w:val="-1"/>
          <w:sz w:val="20"/>
        </w:rPr>
        <w:t> </w:t>
      </w:r>
      <w:r>
        <w:rPr>
          <w:sz w:val="20"/>
        </w:rPr>
        <w:t>or</w:t>
      </w:r>
      <w:r>
        <w:rPr>
          <w:spacing w:val="-3"/>
          <w:sz w:val="20"/>
        </w:rPr>
        <w:t> </w:t>
      </w:r>
      <w:r>
        <w:rPr>
          <w:sz w:val="20"/>
        </w:rPr>
        <w:t>later.</w:t>
      </w:r>
      <w:r>
        <w:rPr>
          <w:spacing w:val="-3"/>
          <w:sz w:val="20"/>
        </w:rPr>
        <w:t> </w:t>
      </w:r>
      <w:r>
        <w:rPr>
          <w:sz w:val="20"/>
        </w:rPr>
        <w:t>All</w:t>
      </w:r>
      <w:r>
        <w:rPr>
          <w:spacing w:val="-3"/>
          <w:sz w:val="20"/>
        </w:rPr>
        <w:t> </w:t>
      </w:r>
      <w:r>
        <w:rPr>
          <w:sz w:val="20"/>
        </w:rPr>
        <w:t>others</w:t>
      </w:r>
      <w:r>
        <w:rPr>
          <w:spacing w:val="-4"/>
          <w:sz w:val="20"/>
        </w:rPr>
        <w:t> </w:t>
      </w:r>
      <w:r>
        <w:rPr>
          <w:sz w:val="20"/>
        </w:rPr>
        <w:t>answer</w:t>
      </w:r>
      <w:r>
        <w:rPr>
          <w:spacing w:val="-3"/>
          <w:sz w:val="20"/>
        </w:rPr>
        <w:t> </w:t>
      </w:r>
      <w:r>
        <w:rPr>
          <w:sz w:val="20"/>
        </w:rPr>
        <w:t>“No.”</w:t>
      </w:r>
    </w:p>
    <w:p>
      <w:pPr>
        <w:pStyle w:val="ListParagraph"/>
        <w:numPr>
          <w:ilvl w:val="0"/>
          <w:numId w:val="1"/>
        </w:numPr>
        <w:tabs>
          <w:tab w:pos="841" w:val="left" w:leader="none"/>
        </w:tabs>
        <w:spacing w:line="255" w:lineRule="exact" w:before="2" w:after="0"/>
        <w:ind w:left="840" w:right="0" w:hanging="180"/>
        <w:jc w:val="left"/>
        <w:rPr>
          <w:sz w:val="20"/>
        </w:rPr>
      </w:pPr>
      <w:r>
        <w:rPr>
          <w:b/>
          <w:sz w:val="20"/>
        </w:rPr>
        <w:t>TX</w:t>
      </w:r>
      <w:r>
        <w:rPr>
          <w:b/>
          <w:spacing w:val="-2"/>
          <w:sz w:val="20"/>
        </w:rPr>
        <w:t> </w:t>
      </w:r>
      <w:r>
        <w:rPr>
          <w:b/>
          <w:sz w:val="20"/>
        </w:rPr>
        <w:t>CC</w:t>
      </w:r>
      <w:r>
        <w:rPr>
          <w:b/>
          <w:spacing w:val="-3"/>
          <w:sz w:val="20"/>
        </w:rPr>
        <w:t> </w:t>
      </w:r>
      <w:r>
        <w:rPr>
          <w:b/>
          <w:sz w:val="20"/>
        </w:rPr>
        <w:t>Elsewhere</w:t>
      </w:r>
      <w:r>
        <w:rPr>
          <w:b/>
          <w:spacing w:val="-3"/>
          <w:sz w:val="20"/>
        </w:rPr>
        <w:t> </w:t>
      </w:r>
      <w:r>
        <w:rPr>
          <w:sz w:val="20"/>
        </w:rPr>
        <w:t>–</w:t>
      </w:r>
      <w:r>
        <w:rPr>
          <w:spacing w:val="-4"/>
          <w:sz w:val="20"/>
        </w:rPr>
        <w:t> </w:t>
      </w:r>
      <w:r>
        <w:rPr>
          <w:sz w:val="20"/>
        </w:rPr>
        <w:t>Answer</w:t>
      </w:r>
      <w:r>
        <w:rPr>
          <w:spacing w:val="-3"/>
          <w:sz w:val="20"/>
        </w:rPr>
        <w:t> </w:t>
      </w:r>
      <w:r>
        <w:rPr>
          <w:sz w:val="20"/>
        </w:rPr>
        <w:t>“Yes”</w:t>
      </w:r>
      <w:r>
        <w:rPr>
          <w:spacing w:val="-2"/>
          <w:sz w:val="20"/>
        </w:rPr>
        <w:t> </w:t>
      </w:r>
      <w:r>
        <w:rPr>
          <w:sz w:val="20"/>
        </w:rPr>
        <w:t>if</w:t>
      </w:r>
      <w:r>
        <w:rPr>
          <w:spacing w:val="-4"/>
          <w:sz w:val="20"/>
        </w:rPr>
        <w:t> </w:t>
      </w:r>
      <w:r>
        <w:rPr>
          <w:sz w:val="20"/>
        </w:rPr>
        <w:t>you</w:t>
      </w:r>
      <w:r>
        <w:rPr>
          <w:spacing w:val="-2"/>
          <w:sz w:val="20"/>
        </w:rPr>
        <w:t> </w:t>
      </w:r>
      <w:r>
        <w:rPr>
          <w:sz w:val="20"/>
        </w:rPr>
        <w:t>know</w:t>
      </w:r>
      <w:r>
        <w:rPr>
          <w:spacing w:val="-4"/>
          <w:sz w:val="20"/>
        </w:rPr>
        <w:t> </w:t>
      </w:r>
      <w:r>
        <w:rPr>
          <w:sz w:val="20"/>
        </w:rPr>
        <w:t>you</w:t>
      </w:r>
      <w:r>
        <w:rPr>
          <w:spacing w:val="-2"/>
          <w:sz w:val="20"/>
        </w:rPr>
        <w:t> </w:t>
      </w:r>
      <w:r>
        <w:rPr>
          <w:sz w:val="20"/>
        </w:rPr>
        <w:t>are</w:t>
      </w:r>
      <w:r>
        <w:rPr>
          <w:spacing w:val="-4"/>
          <w:sz w:val="20"/>
        </w:rPr>
        <w:t> </w:t>
      </w:r>
      <w:r>
        <w:rPr>
          <w:sz w:val="20"/>
        </w:rPr>
        <w:t>already</w:t>
      </w:r>
      <w:r>
        <w:rPr>
          <w:spacing w:val="-2"/>
          <w:sz w:val="20"/>
        </w:rPr>
        <w:t> </w:t>
      </w:r>
      <w:r>
        <w:rPr>
          <w:sz w:val="20"/>
        </w:rPr>
        <w:t>Texas</w:t>
      </w:r>
      <w:r>
        <w:rPr>
          <w:spacing w:val="-4"/>
          <w:sz w:val="20"/>
        </w:rPr>
        <w:t> </w:t>
      </w:r>
      <w:hyperlink r:id="rId5">
        <w:r>
          <w:rPr>
            <w:color w:val="0000FF"/>
            <w:sz w:val="20"/>
            <w:u w:val="single" w:color="0000FF"/>
          </w:rPr>
          <w:t>core</w:t>
        </w:r>
        <w:r>
          <w:rPr>
            <w:color w:val="0000FF"/>
            <w:spacing w:val="-4"/>
            <w:sz w:val="20"/>
            <w:u w:val="single" w:color="0000FF"/>
          </w:rPr>
          <w:t> </w:t>
        </w:r>
        <w:r>
          <w:rPr>
            <w:color w:val="0000FF"/>
            <w:sz w:val="20"/>
            <w:u w:val="single" w:color="0000FF"/>
          </w:rPr>
          <w:t>complete</w:t>
        </w:r>
        <w:r>
          <w:rPr>
            <w:color w:val="0000FF"/>
            <w:spacing w:val="-4"/>
            <w:sz w:val="20"/>
            <w:u w:val="single" w:color="0000FF"/>
          </w:rPr>
          <w:t> </w:t>
        </w:r>
      </w:hyperlink>
      <w:r>
        <w:rPr>
          <w:sz w:val="20"/>
        </w:rPr>
        <w:t>from</w:t>
      </w:r>
      <w:r>
        <w:rPr>
          <w:spacing w:val="-1"/>
          <w:sz w:val="20"/>
        </w:rPr>
        <w:t> </w:t>
      </w:r>
      <w:r>
        <w:rPr>
          <w:sz w:val="20"/>
        </w:rPr>
        <w:t>a</w:t>
      </w:r>
      <w:r>
        <w:rPr>
          <w:spacing w:val="-3"/>
          <w:sz w:val="20"/>
        </w:rPr>
        <w:t> </w:t>
      </w:r>
      <w:r>
        <w:rPr>
          <w:sz w:val="20"/>
        </w:rPr>
        <w:t>previous</w:t>
      </w:r>
      <w:r>
        <w:rPr>
          <w:spacing w:val="-4"/>
          <w:sz w:val="20"/>
        </w:rPr>
        <w:t> </w:t>
      </w:r>
      <w:r>
        <w:rPr>
          <w:sz w:val="20"/>
        </w:rPr>
        <w:t>institution.</w:t>
      </w:r>
    </w:p>
    <w:p>
      <w:pPr>
        <w:pStyle w:val="ListParagraph"/>
        <w:numPr>
          <w:ilvl w:val="0"/>
          <w:numId w:val="1"/>
        </w:numPr>
        <w:tabs>
          <w:tab w:pos="841" w:val="left" w:leader="none"/>
        </w:tabs>
        <w:spacing w:line="240" w:lineRule="auto" w:before="0" w:after="0"/>
        <w:ind w:left="839" w:right="848" w:hanging="179"/>
        <w:jc w:val="left"/>
        <w:rPr>
          <w:sz w:val="20"/>
        </w:rPr>
      </w:pPr>
      <w:r>
        <w:rPr>
          <w:b/>
          <w:sz w:val="20"/>
        </w:rPr>
        <w:t>Prior Bachelor’s Degree </w:t>
      </w:r>
      <w:r>
        <w:rPr>
          <w:sz w:val="20"/>
        </w:rPr>
        <w:t>- Answer “Yes” if you have earned, </w:t>
      </w:r>
      <w:r>
        <w:rPr>
          <w:i/>
          <w:sz w:val="20"/>
        </w:rPr>
        <w:t>or will earn</w:t>
      </w:r>
      <w:r>
        <w:rPr>
          <w:sz w:val="20"/>
        </w:rPr>
        <w:t>, a bachelor’s degree in another field before beginning nursing</w:t>
      </w:r>
      <w:r>
        <w:rPr>
          <w:spacing w:val="-17"/>
          <w:sz w:val="20"/>
        </w:rPr>
        <w:t> </w:t>
      </w:r>
      <w:r>
        <w:rPr>
          <w:sz w:val="20"/>
        </w:rPr>
        <w:t>coursework.</w:t>
      </w:r>
    </w:p>
    <w:p>
      <w:pPr>
        <w:pStyle w:val="BodyText"/>
        <w:spacing w:before="11"/>
        <w:rPr>
          <w:sz w:val="19"/>
        </w:rPr>
      </w:pPr>
    </w:p>
    <w:p>
      <w:pPr>
        <w:pStyle w:val="BodyText"/>
        <w:ind w:left="119" w:right="134"/>
      </w:pPr>
      <w:r>
        <w:rPr/>
        <w:t>Answers to the above determine if some prerequisite courses are grayed-out. Any courses which are grayed-out will not be required for you, nor will they be considered in your admission to nursing.</w:t>
      </w:r>
    </w:p>
    <w:p>
      <w:pPr>
        <w:pStyle w:val="BodyText"/>
        <w:spacing w:before="10"/>
        <w:rPr>
          <w:sz w:val="19"/>
        </w:rPr>
      </w:pPr>
    </w:p>
    <w:p>
      <w:pPr>
        <w:pStyle w:val="Heading2"/>
        <w:spacing w:before="1"/>
      </w:pPr>
      <w:r>
        <w:rPr/>
        <w:t>Using your TWU transcripts to fill out the worksheet:</w:t>
      </w:r>
    </w:p>
    <w:p>
      <w:pPr>
        <w:pStyle w:val="BodyText"/>
        <w:spacing w:before="2"/>
        <w:rPr>
          <w:b/>
        </w:rPr>
      </w:pPr>
    </w:p>
    <w:p>
      <w:pPr>
        <w:pStyle w:val="ListParagraph"/>
        <w:numPr>
          <w:ilvl w:val="0"/>
          <w:numId w:val="1"/>
        </w:numPr>
        <w:tabs>
          <w:tab w:pos="841" w:val="left" w:leader="none"/>
        </w:tabs>
        <w:spacing w:line="240" w:lineRule="auto" w:before="0" w:after="0"/>
        <w:ind w:left="840" w:right="161" w:hanging="180"/>
        <w:jc w:val="left"/>
        <w:rPr>
          <w:sz w:val="20"/>
        </w:rPr>
      </w:pPr>
      <w:r>
        <w:rPr>
          <w:sz w:val="20"/>
        </w:rPr>
        <w:t>Enter</w:t>
      </w:r>
      <w:r>
        <w:rPr>
          <w:spacing w:val="-3"/>
          <w:sz w:val="20"/>
        </w:rPr>
        <w:t> </w:t>
      </w:r>
      <w:r>
        <w:rPr>
          <w:sz w:val="20"/>
        </w:rPr>
        <w:t>the</w:t>
      </w:r>
      <w:r>
        <w:rPr>
          <w:spacing w:val="-4"/>
          <w:sz w:val="20"/>
        </w:rPr>
        <w:t> </w:t>
      </w:r>
      <w:r>
        <w:rPr>
          <w:sz w:val="20"/>
        </w:rPr>
        <w:t>number</w:t>
      </w:r>
      <w:r>
        <w:rPr>
          <w:spacing w:val="-3"/>
          <w:sz w:val="20"/>
        </w:rPr>
        <w:t> </w:t>
      </w:r>
      <w:r>
        <w:rPr>
          <w:sz w:val="20"/>
        </w:rPr>
        <w:t>of</w:t>
      </w:r>
      <w:r>
        <w:rPr>
          <w:spacing w:val="-4"/>
          <w:sz w:val="20"/>
        </w:rPr>
        <w:t> </w:t>
      </w:r>
      <w:r>
        <w:rPr>
          <w:sz w:val="20"/>
        </w:rPr>
        <w:t>semester</w:t>
      </w:r>
      <w:r>
        <w:rPr>
          <w:spacing w:val="-1"/>
          <w:sz w:val="20"/>
        </w:rPr>
        <w:t> </w:t>
      </w:r>
      <w:r>
        <w:rPr>
          <w:sz w:val="20"/>
        </w:rPr>
        <w:t>credit</w:t>
      </w:r>
      <w:r>
        <w:rPr>
          <w:spacing w:val="-3"/>
          <w:sz w:val="20"/>
        </w:rPr>
        <w:t> </w:t>
      </w:r>
      <w:r>
        <w:rPr>
          <w:sz w:val="20"/>
        </w:rPr>
        <w:t>hours</w:t>
      </w:r>
      <w:r>
        <w:rPr>
          <w:spacing w:val="-4"/>
          <w:sz w:val="20"/>
        </w:rPr>
        <w:t> </w:t>
      </w:r>
      <w:r>
        <w:rPr>
          <w:sz w:val="20"/>
        </w:rPr>
        <w:t>for</w:t>
      </w:r>
      <w:r>
        <w:rPr>
          <w:spacing w:val="-3"/>
          <w:sz w:val="20"/>
        </w:rPr>
        <w:t> </w:t>
      </w:r>
      <w:r>
        <w:rPr>
          <w:sz w:val="20"/>
        </w:rPr>
        <w:t>each</w:t>
      </w:r>
      <w:r>
        <w:rPr>
          <w:spacing w:val="-2"/>
          <w:sz w:val="20"/>
        </w:rPr>
        <w:t> </w:t>
      </w:r>
      <w:r>
        <w:rPr>
          <w:sz w:val="20"/>
        </w:rPr>
        <w:t>completed</w:t>
      </w:r>
      <w:r>
        <w:rPr>
          <w:spacing w:val="-2"/>
          <w:sz w:val="20"/>
        </w:rPr>
        <w:t> </w:t>
      </w:r>
      <w:r>
        <w:rPr>
          <w:sz w:val="20"/>
        </w:rPr>
        <w:t>prerequisite</w:t>
      </w:r>
      <w:r>
        <w:rPr>
          <w:spacing w:val="-4"/>
          <w:sz w:val="20"/>
        </w:rPr>
        <w:t> </w:t>
      </w:r>
      <w:r>
        <w:rPr>
          <w:sz w:val="20"/>
        </w:rPr>
        <w:t>in</w:t>
      </w:r>
      <w:r>
        <w:rPr>
          <w:spacing w:val="-2"/>
          <w:sz w:val="20"/>
        </w:rPr>
        <w:t> </w:t>
      </w:r>
      <w:r>
        <w:rPr>
          <w:i/>
          <w:sz w:val="20"/>
        </w:rPr>
        <w:t>either</w:t>
      </w:r>
      <w:r>
        <w:rPr>
          <w:i/>
          <w:spacing w:val="-4"/>
          <w:sz w:val="20"/>
        </w:rPr>
        <w:t> </w:t>
      </w:r>
      <w:r>
        <w:rPr>
          <w:sz w:val="20"/>
        </w:rPr>
        <w:t>the</w:t>
      </w:r>
      <w:r>
        <w:rPr>
          <w:spacing w:val="-4"/>
          <w:sz w:val="20"/>
        </w:rPr>
        <w:t> </w:t>
      </w:r>
      <w:r>
        <w:rPr>
          <w:i/>
          <w:sz w:val="20"/>
        </w:rPr>
        <w:t>TWU</w:t>
      </w:r>
      <w:r>
        <w:rPr>
          <w:i/>
          <w:spacing w:val="-4"/>
          <w:sz w:val="20"/>
        </w:rPr>
        <w:t> </w:t>
      </w:r>
      <w:r>
        <w:rPr>
          <w:sz w:val="20"/>
        </w:rPr>
        <w:t>or</w:t>
      </w:r>
      <w:r>
        <w:rPr>
          <w:spacing w:val="-3"/>
          <w:sz w:val="20"/>
        </w:rPr>
        <w:t> </w:t>
      </w:r>
      <w:r>
        <w:rPr>
          <w:i/>
          <w:sz w:val="20"/>
        </w:rPr>
        <w:t>Trans</w:t>
      </w:r>
      <w:r>
        <w:rPr>
          <w:i/>
          <w:spacing w:val="-4"/>
          <w:sz w:val="20"/>
        </w:rPr>
        <w:t> </w:t>
      </w:r>
      <w:r>
        <w:rPr>
          <w:sz w:val="20"/>
        </w:rPr>
        <w:t>Sem.</w:t>
      </w:r>
      <w:r>
        <w:rPr>
          <w:spacing w:val="-3"/>
          <w:sz w:val="20"/>
        </w:rPr>
        <w:t> </w:t>
      </w:r>
      <w:r>
        <w:rPr>
          <w:sz w:val="20"/>
        </w:rPr>
        <w:t>Hours</w:t>
      </w:r>
      <w:r>
        <w:rPr>
          <w:spacing w:val="-4"/>
          <w:sz w:val="20"/>
        </w:rPr>
        <w:t> </w:t>
      </w:r>
      <w:r>
        <w:rPr>
          <w:sz w:val="20"/>
        </w:rPr>
        <w:t>column, depending upon whether you took the course at TWU or are transferring it in from another college. Do not enter any numbers</w:t>
      </w:r>
      <w:r>
        <w:rPr>
          <w:spacing w:val="-4"/>
          <w:sz w:val="20"/>
        </w:rPr>
        <w:t> </w:t>
      </w:r>
      <w:r>
        <w:rPr>
          <w:sz w:val="20"/>
        </w:rPr>
        <w:t>for</w:t>
      </w:r>
      <w:r>
        <w:rPr>
          <w:spacing w:val="-3"/>
          <w:sz w:val="20"/>
        </w:rPr>
        <w:t> </w:t>
      </w:r>
      <w:r>
        <w:rPr>
          <w:sz w:val="20"/>
        </w:rPr>
        <w:t>a</w:t>
      </w:r>
      <w:r>
        <w:rPr>
          <w:spacing w:val="-3"/>
          <w:sz w:val="20"/>
        </w:rPr>
        <w:t> </w:t>
      </w:r>
      <w:r>
        <w:rPr>
          <w:sz w:val="20"/>
        </w:rPr>
        <w:t>course</w:t>
      </w:r>
      <w:r>
        <w:rPr>
          <w:spacing w:val="-4"/>
          <w:sz w:val="20"/>
        </w:rPr>
        <w:t> </w:t>
      </w:r>
      <w:r>
        <w:rPr>
          <w:sz w:val="20"/>
        </w:rPr>
        <w:t>if</w:t>
      </w:r>
      <w:r>
        <w:rPr>
          <w:spacing w:val="-4"/>
          <w:sz w:val="20"/>
        </w:rPr>
        <w:t> </w:t>
      </w:r>
      <w:r>
        <w:rPr>
          <w:sz w:val="20"/>
        </w:rPr>
        <w:t>you</w:t>
      </w:r>
      <w:r>
        <w:rPr>
          <w:spacing w:val="-2"/>
          <w:sz w:val="20"/>
        </w:rPr>
        <w:t> </w:t>
      </w:r>
      <w:r>
        <w:rPr>
          <w:sz w:val="20"/>
        </w:rPr>
        <w:t>have</w:t>
      </w:r>
      <w:r>
        <w:rPr>
          <w:spacing w:val="-4"/>
          <w:sz w:val="20"/>
        </w:rPr>
        <w:t> </w:t>
      </w:r>
      <w:r>
        <w:rPr>
          <w:sz w:val="20"/>
        </w:rPr>
        <w:t>not</w:t>
      </w:r>
      <w:r>
        <w:rPr>
          <w:spacing w:val="-3"/>
          <w:sz w:val="20"/>
        </w:rPr>
        <w:t> </w:t>
      </w:r>
      <w:r>
        <w:rPr>
          <w:sz w:val="20"/>
        </w:rPr>
        <w:t>yet</w:t>
      </w:r>
      <w:r>
        <w:rPr>
          <w:spacing w:val="-3"/>
          <w:sz w:val="20"/>
        </w:rPr>
        <w:t> </w:t>
      </w:r>
      <w:r>
        <w:rPr>
          <w:sz w:val="20"/>
        </w:rPr>
        <w:t>taken</w:t>
      </w:r>
      <w:r>
        <w:rPr>
          <w:spacing w:val="-2"/>
          <w:sz w:val="20"/>
        </w:rPr>
        <w:t> </w:t>
      </w:r>
      <w:r>
        <w:rPr>
          <w:sz w:val="20"/>
        </w:rPr>
        <w:t>or</w:t>
      </w:r>
      <w:r>
        <w:rPr>
          <w:spacing w:val="-3"/>
          <w:sz w:val="20"/>
        </w:rPr>
        <w:t> </w:t>
      </w:r>
      <w:r>
        <w:rPr>
          <w:sz w:val="20"/>
        </w:rPr>
        <w:t>completed,</w:t>
      </w:r>
      <w:r>
        <w:rPr>
          <w:spacing w:val="-2"/>
          <w:sz w:val="20"/>
        </w:rPr>
        <w:t> </w:t>
      </w:r>
      <w:r>
        <w:rPr>
          <w:sz w:val="20"/>
        </w:rPr>
        <w:t>as</w:t>
      </w:r>
      <w:r>
        <w:rPr>
          <w:spacing w:val="-4"/>
          <w:sz w:val="20"/>
        </w:rPr>
        <w:t> </w:t>
      </w:r>
      <w:r>
        <w:rPr>
          <w:sz w:val="20"/>
        </w:rPr>
        <w:t>that</w:t>
      </w:r>
      <w:r>
        <w:rPr>
          <w:spacing w:val="-3"/>
          <w:sz w:val="20"/>
        </w:rPr>
        <w:t> </w:t>
      </w:r>
      <w:r>
        <w:rPr>
          <w:sz w:val="20"/>
        </w:rPr>
        <w:t>will</w:t>
      </w:r>
      <w:r>
        <w:rPr>
          <w:spacing w:val="-3"/>
          <w:sz w:val="20"/>
        </w:rPr>
        <w:t> </w:t>
      </w:r>
      <w:r>
        <w:rPr>
          <w:sz w:val="20"/>
        </w:rPr>
        <w:t>result</w:t>
      </w:r>
      <w:r>
        <w:rPr>
          <w:spacing w:val="-3"/>
          <w:sz w:val="20"/>
        </w:rPr>
        <w:t> </w:t>
      </w:r>
      <w:r>
        <w:rPr>
          <w:sz w:val="20"/>
        </w:rPr>
        <w:t>in</w:t>
      </w:r>
      <w:r>
        <w:rPr>
          <w:spacing w:val="-2"/>
          <w:sz w:val="20"/>
        </w:rPr>
        <w:t> </w:t>
      </w:r>
      <w:r>
        <w:rPr>
          <w:sz w:val="20"/>
        </w:rPr>
        <w:t>an</w:t>
      </w:r>
      <w:r>
        <w:rPr>
          <w:spacing w:val="-2"/>
          <w:sz w:val="20"/>
        </w:rPr>
        <w:t> </w:t>
      </w:r>
      <w:r>
        <w:rPr>
          <w:sz w:val="20"/>
        </w:rPr>
        <w:t>incorrect</w:t>
      </w:r>
      <w:r>
        <w:rPr>
          <w:spacing w:val="-3"/>
          <w:sz w:val="20"/>
        </w:rPr>
        <w:t> </w:t>
      </w:r>
      <w:r>
        <w:rPr>
          <w:sz w:val="20"/>
        </w:rPr>
        <w:t>GPA.</w:t>
      </w:r>
    </w:p>
    <w:p>
      <w:pPr>
        <w:pStyle w:val="ListParagraph"/>
        <w:numPr>
          <w:ilvl w:val="0"/>
          <w:numId w:val="1"/>
        </w:numPr>
        <w:tabs>
          <w:tab w:pos="841" w:val="left" w:leader="none"/>
        </w:tabs>
        <w:spacing w:line="240" w:lineRule="auto" w:before="2" w:after="0"/>
        <w:ind w:left="840" w:right="0" w:hanging="180"/>
        <w:jc w:val="left"/>
        <w:rPr>
          <w:sz w:val="20"/>
        </w:rPr>
      </w:pPr>
      <w:r>
        <w:rPr>
          <w:sz w:val="20"/>
        </w:rPr>
        <w:t>Enter</w:t>
      </w:r>
      <w:r>
        <w:rPr>
          <w:spacing w:val="-3"/>
          <w:sz w:val="20"/>
        </w:rPr>
        <w:t> </w:t>
      </w:r>
      <w:r>
        <w:rPr>
          <w:sz w:val="20"/>
        </w:rPr>
        <w:t>the</w:t>
      </w:r>
      <w:r>
        <w:rPr>
          <w:spacing w:val="-4"/>
          <w:sz w:val="20"/>
        </w:rPr>
        <w:t> </w:t>
      </w:r>
      <w:r>
        <w:rPr>
          <w:sz w:val="20"/>
        </w:rPr>
        <w:t>grade</w:t>
      </w:r>
      <w:r>
        <w:rPr>
          <w:spacing w:val="-4"/>
          <w:sz w:val="20"/>
        </w:rPr>
        <w:t> </w:t>
      </w:r>
      <w:r>
        <w:rPr>
          <w:sz w:val="20"/>
        </w:rPr>
        <w:t>points</w:t>
      </w:r>
      <w:r>
        <w:rPr>
          <w:spacing w:val="-4"/>
          <w:sz w:val="20"/>
        </w:rPr>
        <w:t> </w:t>
      </w:r>
      <w:r>
        <w:rPr>
          <w:sz w:val="20"/>
        </w:rPr>
        <w:t>awarded</w:t>
      </w:r>
      <w:r>
        <w:rPr>
          <w:spacing w:val="-2"/>
          <w:sz w:val="20"/>
        </w:rPr>
        <w:t> </w:t>
      </w:r>
      <w:r>
        <w:rPr>
          <w:sz w:val="20"/>
        </w:rPr>
        <w:t>for</w:t>
      </w:r>
      <w:r>
        <w:rPr>
          <w:spacing w:val="-3"/>
          <w:sz w:val="20"/>
        </w:rPr>
        <w:t> </w:t>
      </w:r>
      <w:r>
        <w:rPr>
          <w:sz w:val="20"/>
        </w:rPr>
        <w:t>your</w:t>
      </w:r>
      <w:r>
        <w:rPr>
          <w:spacing w:val="-3"/>
          <w:sz w:val="20"/>
        </w:rPr>
        <w:t> </w:t>
      </w:r>
      <w:r>
        <w:rPr>
          <w:sz w:val="20"/>
        </w:rPr>
        <w:t>course</w:t>
      </w:r>
      <w:r>
        <w:rPr>
          <w:spacing w:val="-4"/>
          <w:sz w:val="20"/>
        </w:rPr>
        <w:t> </w:t>
      </w:r>
      <w:r>
        <w:rPr>
          <w:sz w:val="20"/>
        </w:rPr>
        <w:t>grade</w:t>
      </w:r>
      <w:r>
        <w:rPr>
          <w:spacing w:val="-4"/>
          <w:sz w:val="20"/>
        </w:rPr>
        <w:t> </w:t>
      </w:r>
      <w:r>
        <w:rPr>
          <w:sz w:val="20"/>
        </w:rPr>
        <w:t>in</w:t>
      </w:r>
      <w:r>
        <w:rPr>
          <w:spacing w:val="-2"/>
          <w:sz w:val="20"/>
        </w:rPr>
        <w:t> </w:t>
      </w:r>
      <w:r>
        <w:rPr>
          <w:sz w:val="20"/>
        </w:rPr>
        <w:t>the</w:t>
      </w:r>
      <w:r>
        <w:rPr>
          <w:spacing w:val="-4"/>
          <w:sz w:val="20"/>
        </w:rPr>
        <w:t> </w:t>
      </w:r>
      <w:r>
        <w:rPr>
          <w:i/>
          <w:sz w:val="20"/>
        </w:rPr>
        <w:t>Grade</w:t>
      </w:r>
      <w:r>
        <w:rPr>
          <w:i/>
          <w:spacing w:val="-2"/>
          <w:sz w:val="20"/>
        </w:rPr>
        <w:t> </w:t>
      </w:r>
      <w:r>
        <w:rPr>
          <w:sz w:val="20"/>
        </w:rPr>
        <w:t>column,</w:t>
      </w:r>
      <w:r>
        <w:rPr>
          <w:spacing w:val="-2"/>
          <w:sz w:val="20"/>
        </w:rPr>
        <w:t> </w:t>
      </w:r>
      <w:r>
        <w:rPr>
          <w:sz w:val="20"/>
        </w:rPr>
        <w:t>as</w:t>
      </w:r>
      <w:r>
        <w:rPr>
          <w:spacing w:val="-2"/>
          <w:sz w:val="20"/>
        </w:rPr>
        <w:t> </w:t>
      </w:r>
      <w:r>
        <w:rPr>
          <w:sz w:val="20"/>
        </w:rPr>
        <w:t>follows:</w:t>
      </w:r>
      <w:r>
        <w:rPr>
          <w:spacing w:val="-1"/>
          <w:sz w:val="20"/>
        </w:rPr>
        <w:t> </w:t>
      </w:r>
      <w:r>
        <w:rPr>
          <w:b/>
          <w:sz w:val="20"/>
        </w:rPr>
        <w:t>A=4,</w:t>
      </w:r>
      <w:r>
        <w:rPr>
          <w:b/>
          <w:spacing w:val="-4"/>
          <w:sz w:val="20"/>
        </w:rPr>
        <w:t> </w:t>
      </w:r>
      <w:r>
        <w:rPr>
          <w:b/>
          <w:sz w:val="20"/>
        </w:rPr>
        <w:t>B=3,</w:t>
      </w:r>
      <w:r>
        <w:rPr>
          <w:b/>
          <w:spacing w:val="-4"/>
          <w:sz w:val="20"/>
        </w:rPr>
        <w:t> </w:t>
      </w:r>
      <w:r>
        <w:rPr>
          <w:b/>
          <w:sz w:val="20"/>
        </w:rPr>
        <w:t>C=2,</w:t>
      </w:r>
      <w:r>
        <w:rPr>
          <w:b/>
          <w:spacing w:val="-2"/>
          <w:sz w:val="20"/>
        </w:rPr>
        <w:t> </w:t>
      </w:r>
      <w:r>
        <w:rPr>
          <w:b/>
          <w:sz w:val="20"/>
        </w:rPr>
        <w:t>D=1,</w:t>
      </w:r>
      <w:r>
        <w:rPr>
          <w:b/>
          <w:spacing w:val="-4"/>
          <w:sz w:val="20"/>
        </w:rPr>
        <w:t> </w:t>
      </w:r>
      <w:r>
        <w:rPr>
          <w:b/>
          <w:sz w:val="20"/>
        </w:rPr>
        <w:t>F=0</w:t>
      </w:r>
      <w:r>
        <w:rPr>
          <w:sz w:val="20"/>
        </w:rPr>
        <w:t>.</w:t>
      </w:r>
    </w:p>
    <w:p>
      <w:pPr>
        <w:pStyle w:val="BodyText"/>
        <w:spacing w:before="9"/>
        <w:rPr>
          <w:sz w:val="19"/>
        </w:rPr>
      </w:pPr>
    </w:p>
    <w:p>
      <w:pPr>
        <w:pStyle w:val="Heading2"/>
      </w:pPr>
      <w:r>
        <w:rPr/>
        <w:t>Frequently Asked Questions:</w:t>
      </w:r>
    </w:p>
    <w:p>
      <w:pPr>
        <w:pStyle w:val="BodyText"/>
        <w:spacing w:before="2"/>
        <w:rPr>
          <w:b/>
        </w:rPr>
      </w:pPr>
    </w:p>
    <w:p>
      <w:pPr>
        <w:pStyle w:val="ListParagraph"/>
        <w:numPr>
          <w:ilvl w:val="0"/>
          <w:numId w:val="1"/>
        </w:numPr>
        <w:tabs>
          <w:tab w:pos="841" w:val="left" w:leader="none"/>
        </w:tabs>
        <w:spacing w:line="240" w:lineRule="auto" w:before="0" w:after="0"/>
        <w:ind w:left="840" w:right="262" w:hanging="180"/>
        <w:jc w:val="left"/>
        <w:rPr>
          <w:sz w:val="20"/>
        </w:rPr>
      </w:pPr>
      <w:r>
        <w:rPr>
          <w:b/>
          <w:sz w:val="20"/>
        </w:rPr>
        <w:t>Combined</w:t>
      </w:r>
      <w:r>
        <w:rPr>
          <w:b/>
          <w:spacing w:val="-2"/>
          <w:sz w:val="20"/>
        </w:rPr>
        <w:t> </w:t>
      </w:r>
      <w:r>
        <w:rPr>
          <w:b/>
          <w:sz w:val="20"/>
        </w:rPr>
        <w:t>lecture</w:t>
      </w:r>
      <w:r>
        <w:rPr>
          <w:b/>
          <w:spacing w:val="-4"/>
          <w:sz w:val="20"/>
        </w:rPr>
        <w:t> </w:t>
      </w:r>
      <w:r>
        <w:rPr>
          <w:b/>
          <w:sz w:val="20"/>
        </w:rPr>
        <w:t>+</w:t>
      </w:r>
      <w:r>
        <w:rPr>
          <w:b/>
          <w:spacing w:val="-3"/>
          <w:sz w:val="20"/>
        </w:rPr>
        <w:t> </w:t>
      </w:r>
      <w:r>
        <w:rPr>
          <w:b/>
          <w:sz w:val="20"/>
        </w:rPr>
        <w:t>lab</w:t>
      </w:r>
      <w:r>
        <w:rPr>
          <w:b/>
          <w:spacing w:val="-2"/>
          <w:sz w:val="20"/>
        </w:rPr>
        <w:t> </w:t>
      </w:r>
      <w:r>
        <w:rPr>
          <w:b/>
          <w:sz w:val="20"/>
        </w:rPr>
        <w:t>sciences</w:t>
      </w:r>
      <w:r>
        <w:rPr>
          <w:b/>
          <w:spacing w:val="-2"/>
          <w:sz w:val="20"/>
        </w:rPr>
        <w:t> </w:t>
      </w:r>
      <w:r>
        <w:rPr>
          <w:sz w:val="20"/>
        </w:rPr>
        <w:t>-</w:t>
      </w:r>
      <w:r>
        <w:rPr>
          <w:spacing w:val="-3"/>
          <w:sz w:val="20"/>
        </w:rPr>
        <w:t> </w:t>
      </w:r>
      <w:r>
        <w:rPr>
          <w:sz w:val="20"/>
        </w:rPr>
        <w:t>If</w:t>
      </w:r>
      <w:r>
        <w:rPr>
          <w:spacing w:val="-3"/>
          <w:sz w:val="20"/>
        </w:rPr>
        <w:t> </w:t>
      </w:r>
      <w:r>
        <w:rPr>
          <w:sz w:val="20"/>
        </w:rPr>
        <w:t>you</w:t>
      </w:r>
      <w:r>
        <w:rPr>
          <w:spacing w:val="-2"/>
          <w:sz w:val="20"/>
        </w:rPr>
        <w:t> </w:t>
      </w:r>
      <w:r>
        <w:rPr>
          <w:sz w:val="20"/>
        </w:rPr>
        <w:t>have</w:t>
      </w:r>
      <w:r>
        <w:rPr>
          <w:spacing w:val="-3"/>
          <w:sz w:val="20"/>
        </w:rPr>
        <w:t> </w:t>
      </w:r>
      <w:r>
        <w:rPr>
          <w:sz w:val="20"/>
        </w:rPr>
        <w:t>only</w:t>
      </w:r>
      <w:r>
        <w:rPr>
          <w:spacing w:val="-2"/>
          <w:sz w:val="20"/>
        </w:rPr>
        <w:t> </w:t>
      </w:r>
      <w:r>
        <w:rPr>
          <w:sz w:val="20"/>
        </w:rPr>
        <w:t>one</w:t>
      </w:r>
      <w:r>
        <w:rPr>
          <w:spacing w:val="-3"/>
          <w:sz w:val="20"/>
        </w:rPr>
        <w:t> </w:t>
      </w:r>
      <w:r>
        <w:rPr>
          <w:sz w:val="20"/>
        </w:rPr>
        <w:t>grade</w:t>
      </w:r>
      <w:r>
        <w:rPr>
          <w:spacing w:val="-3"/>
          <w:sz w:val="20"/>
        </w:rPr>
        <w:t> </w:t>
      </w:r>
      <w:r>
        <w:rPr>
          <w:sz w:val="20"/>
        </w:rPr>
        <w:t>for</w:t>
      </w:r>
      <w:r>
        <w:rPr>
          <w:spacing w:val="-2"/>
          <w:sz w:val="20"/>
        </w:rPr>
        <w:t> </w:t>
      </w:r>
      <w:r>
        <w:rPr>
          <w:sz w:val="20"/>
        </w:rPr>
        <w:t>a</w:t>
      </w:r>
      <w:r>
        <w:rPr>
          <w:spacing w:val="-2"/>
          <w:sz w:val="20"/>
        </w:rPr>
        <w:t> </w:t>
      </w:r>
      <w:r>
        <w:rPr>
          <w:sz w:val="20"/>
        </w:rPr>
        <w:t>combined</w:t>
      </w:r>
      <w:r>
        <w:rPr>
          <w:spacing w:val="-2"/>
          <w:sz w:val="20"/>
        </w:rPr>
        <w:t> </w:t>
      </w:r>
      <w:r>
        <w:rPr>
          <w:sz w:val="20"/>
        </w:rPr>
        <w:t>(lecture</w:t>
      </w:r>
      <w:r>
        <w:rPr>
          <w:spacing w:val="-3"/>
          <w:sz w:val="20"/>
        </w:rPr>
        <w:t> </w:t>
      </w:r>
      <w:r>
        <w:rPr>
          <w:sz w:val="20"/>
        </w:rPr>
        <w:t>+</w:t>
      </w:r>
      <w:r>
        <w:rPr>
          <w:spacing w:val="-3"/>
          <w:sz w:val="20"/>
        </w:rPr>
        <w:t> </w:t>
      </w:r>
      <w:r>
        <w:rPr>
          <w:sz w:val="20"/>
        </w:rPr>
        <w:t>lab)</w:t>
      </w:r>
      <w:r>
        <w:rPr>
          <w:spacing w:val="-2"/>
          <w:sz w:val="20"/>
        </w:rPr>
        <w:t> </w:t>
      </w:r>
      <w:r>
        <w:rPr>
          <w:sz w:val="20"/>
        </w:rPr>
        <w:t>science</w:t>
      </w:r>
      <w:r>
        <w:rPr>
          <w:spacing w:val="-3"/>
          <w:sz w:val="20"/>
        </w:rPr>
        <w:t> </w:t>
      </w:r>
      <w:r>
        <w:rPr>
          <w:sz w:val="20"/>
        </w:rPr>
        <w:t>course,</w:t>
      </w:r>
      <w:r>
        <w:rPr>
          <w:spacing w:val="-2"/>
          <w:sz w:val="20"/>
        </w:rPr>
        <w:t> </w:t>
      </w:r>
      <w:r>
        <w:rPr>
          <w:sz w:val="20"/>
        </w:rPr>
        <w:t>enter</w:t>
      </w:r>
      <w:r>
        <w:rPr>
          <w:spacing w:val="-2"/>
          <w:sz w:val="20"/>
        </w:rPr>
        <w:t> </w:t>
      </w:r>
      <w:r>
        <w:rPr>
          <w:sz w:val="20"/>
        </w:rPr>
        <w:t>3</w:t>
      </w:r>
      <w:r>
        <w:rPr>
          <w:spacing w:val="-2"/>
          <w:sz w:val="20"/>
        </w:rPr>
        <w:t> </w:t>
      </w:r>
      <w:r>
        <w:rPr>
          <w:sz w:val="20"/>
        </w:rPr>
        <w:t>for</w:t>
      </w:r>
      <w:r>
        <w:rPr>
          <w:spacing w:val="-1"/>
          <w:sz w:val="20"/>
        </w:rPr>
        <w:t> </w:t>
      </w:r>
      <w:r>
        <w:rPr>
          <w:sz w:val="20"/>
        </w:rPr>
        <w:t>the lecture</w:t>
      </w:r>
      <w:r>
        <w:rPr>
          <w:spacing w:val="-4"/>
          <w:sz w:val="20"/>
        </w:rPr>
        <w:t> </w:t>
      </w:r>
      <w:r>
        <w:rPr>
          <w:sz w:val="20"/>
        </w:rPr>
        <w:t>hours</w:t>
      </w:r>
      <w:r>
        <w:rPr>
          <w:spacing w:val="-4"/>
          <w:sz w:val="20"/>
        </w:rPr>
        <w:t> </w:t>
      </w:r>
      <w:r>
        <w:rPr>
          <w:sz w:val="20"/>
        </w:rPr>
        <w:t>and</w:t>
      </w:r>
      <w:r>
        <w:rPr>
          <w:spacing w:val="-2"/>
          <w:sz w:val="20"/>
        </w:rPr>
        <w:t> </w:t>
      </w:r>
      <w:r>
        <w:rPr>
          <w:sz w:val="20"/>
        </w:rPr>
        <w:t>1</w:t>
      </w:r>
      <w:r>
        <w:rPr>
          <w:spacing w:val="-3"/>
          <w:sz w:val="20"/>
        </w:rPr>
        <w:t> </w:t>
      </w:r>
      <w:r>
        <w:rPr>
          <w:sz w:val="20"/>
        </w:rPr>
        <w:t>for</w:t>
      </w:r>
      <w:r>
        <w:rPr>
          <w:spacing w:val="-3"/>
          <w:sz w:val="20"/>
        </w:rPr>
        <w:t> </w:t>
      </w:r>
      <w:r>
        <w:rPr>
          <w:sz w:val="20"/>
        </w:rPr>
        <w:t>the</w:t>
      </w:r>
      <w:r>
        <w:rPr>
          <w:spacing w:val="-4"/>
          <w:sz w:val="20"/>
        </w:rPr>
        <w:t> </w:t>
      </w:r>
      <w:r>
        <w:rPr>
          <w:sz w:val="20"/>
        </w:rPr>
        <w:t>lab</w:t>
      </w:r>
      <w:r>
        <w:rPr>
          <w:spacing w:val="-2"/>
          <w:sz w:val="20"/>
        </w:rPr>
        <w:t> </w:t>
      </w:r>
      <w:r>
        <w:rPr>
          <w:sz w:val="20"/>
        </w:rPr>
        <w:t>hours,</w:t>
      </w:r>
      <w:r>
        <w:rPr>
          <w:spacing w:val="-2"/>
          <w:sz w:val="20"/>
        </w:rPr>
        <w:t> </w:t>
      </w:r>
      <w:r>
        <w:rPr>
          <w:sz w:val="20"/>
        </w:rPr>
        <w:t>then</w:t>
      </w:r>
      <w:r>
        <w:rPr>
          <w:spacing w:val="-2"/>
          <w:sz w:val="20"/>
        </w:rPr>
        <w:t> </w:t>
      </w:r>
      <w:r>
        <w:rPr>
          <w:sz w:val="20"/>
        </w:rPr>
        <w:t>enter</w:t>
      </w:r>
      <w:r>
        <w:rPr>
          <w:spacing w:val="-3"/>
          <w:sz w:val="20"/>
        </w:rPr>
        <w:t> </w:t>
      </w:r>
      <w:r>
        <w:rPr>
          <w:sz w:val="20"/>
        </w:rPr>
        <w:t>the</w:t>
      </w:r>
      <w:r>
        <w:rPr>
          <w:spacing w:val="-4"/>
          <w:sz w:val="20"/>
        </w:rPr>
        <w:t> </w:t>
      </w:r>
      <w:r>
        <w:rPr>
          <w:sz w:val="20"/>
        </w:rPr>
        <w:t>grade</w:t>
      </w:r>
      <w:r>
        <w:rPr>
          <w:spacing w:val="-4"/>
          <w:sz w:val="20"/>
        </w:rPr>
        <w:t> </w:t>
      </w:r>
      <w:r>
        <w:rPr>
          <w:sz w:val="20"/>
        </w:rPr>
        <w:t>(in</w:t>
      </w:r>
      <w:r>
        <w:rPr>
          <w:spacing w:val="-2"/>
          <w:sz w:val="20"/>
        </w:rPr>
        <w:t> </w:t>
      </w:r>
      <w:r>
        <w:rPr>
          <w:sz w:val="20"/>
        </w:rPr>
        <w:t>grade</w:t>
      </w:r>
      <w:r>
        <w:rPr>
          <w:spacing w:val="-4"/>
          <w:sz w:val="20"/>
        </w:rPr>
        <w:t> </w:t>
      </w:r>
      <w:r>
        <w:rPr>
          <w:sz w:val="20"/>
        </w:rPr>
        <w:t>points)</w:t>
      </w:r>
      <w:r>
        <w:rPr>
          <w:spacing w:val="-4"/>
          <w:sz w:val="20"/>
        </w:rPr>
        <w:t> </w:t>
      </w:r>
      <w:r>
        <w:rPr>
          <w:sz w:val="20"/>
        </w:rPr>
        <w:t>in</w:t>
      </w:r>
      <w:r>
        <w:rPr>
          <w:spacing w:val="-2"/>
          <w:sz w:val="20"/>
        </w:rPr>
        <w:t> </w:t>
      </w:r>
      <w:r>
        <w:rPr>
          <w:sz w:val="20"/>
        </w:rPr>
        <w:t>the</w:t>
      </w:r>
      <w:r>
        <w:rPr>
          <w:spacing w:val="-4"/>
          <w:sz w:val="20"/>
        </w:rPr>
        <w:t> </w:t>
      </w:r>
      <w:r>
        <w:rPr>
          <w:i/>
          <w:sz w:val="20"/>
        </w:rPr>
        <w:t>Grade </w:t>
      </w:r>
      <w:r>
        <w:rPr>
          <w:sz w:val="20"/>
        </w:rPr>
        <w:t>column</w:t>
      </w:r>
      <w:r>
        <w:rPr>
          <w:spacing w:val="-2"/>
          <w:sz w:val="20"/>
        </w:rPr>
        <w:t> </w:t>
      </w:r>
      <w:r>
        <w:rPr>
          <w:sz w:val="20"/>
        </w:rPr>
        <w:t>for</w:t>
      </w:r>
      <w:r>
        <w:rPr>
          <w:spacing w:val="-3"/>
          <w:sz w:val="20"/>
        </w:rPr>
        <w:t> </w:t>
      </w:r>
      <w:r>
        <w:rPr>
          <w:sz w:val="20"/>
        </w:rPr>
        <w:t>both</w:t>
      </w:r>
      <w:r>
        <w:rPr>
          <w:spacing w:val="-2"/>
          <w:sz w:val="20"/>
        </w:rPr>
        <w:t> </w:t>
      </w:r>
      <w:r>
        <w:rPr>
          <w:sz w:val="20"/>
        </w:rPr>
        <w:t>lab</w:t>
      </w:r>
      <w:r>
        <w:rPr>
          <w:spacing w:val="-2"/>
          <w:sz w:val="20"/>
        </w:rPr>
        <w:t> </w:t>
      </w:r>
      <w:r>
        <w:rPr>
          <w:sz w:val="20"/>
        </w:rPr>
        <w:t>and</w:t>
      </w:r>
      <w:r>
        <w:rPr>
          <w:spacing w:val="-2"/>
          <w:sz w:val="20"/>
        </w:rPr>
        <w:t> </w:t>
      </w:r>
      <w:r>
        <w:rPr>
          <w:sz w:val="20"/>
        </w:rPr>
        <w:t>lecture.</w:t>
      </w:r>
    </w:p>
    <w:p>
      <w:pPr>
        <w:pStyle w:val="ListParagraph"/>
        <w:numPr>
          <w:ilvl w:val="0"/>
          <w:numId w:val="1"/>
        </w:numPr>
        <w:tabs>
          <w:tab w:pos="840" w:val="left" w:leader="none"/>
        </w:tabs>
        <w:spacing w:line="240" w:lineRule="auto" w:before="2" w:after="0"/>
        <w:ind w:left="840" w:right="304" w:hanging="181"/>
        <w:jc w:val="left"/>
        <w:rPr>
          <w:sz w:val="20"/>
        </w:rPr>
      </w:pPr>
      <w:r>
        <w:rPr>
          <w:b/>
          <w:sz w:val="20"/>
        </w:rPr>
        <w:t>Credit by exam </w:t>
      </w:r>
      <w:hyperlink r:id="rId6">
        <w:r>
          <w:rPr>
            <w:sz w:val="20"/>
          </w:rPr>
          <w:t>(</w:t>
        </w:r>
        <w:r>
          <w:rPr>
            <w:color w:val="0000FF"/>
            <w:sz w:val="20"/>
            <w:u w:val="single" w:color="0000FF"/>
          </w:rPr>
          <w:t>AP</w:t>
        </w:r>
        <w:r>
          <w:rPr>
            <w:sz w:val="20"/>
          </w:rPr>
          <w:t>,</w:t>
        </w:r>
      </w:hyperlink>
      <w:r>
        <w:rPr>
          <w:sz w:val="20"/>
        </w:rPr>
        <w:t> </w:t>
      </w:r>
      <w:hyperlink r:id="rId7">
        <w:r>
          <w:rPr>
            <w:color w:val="0000FF"/>
            <w:sz w:val="20"/>
            <w:u w:val="single" w:color="0000FF"/>
          </w:rPr>
          <w:t>CLEP</w:t>
        </w:r>
        <w:r>
          <w:rPr>
            <w:color w:val="0000FF"/>
            <w:sz w:val="20"/>
          </w:rPr>
          <w:t>,</w:t>
        </w:r>
      </w:hyperlink>
      <w:r>
        <w:rPr>
          <w:color w:val="0000FF"/>
          <w:sz w:val="20"/>
        </w:rPr>
        <w:t> </w:t>
      </w:r>
      <w:r>
        <w:rPr>
          <w:sz w:val="20"/>
        </w:rPr>
        <w:t>or </w:t>
      </w:r>
      <w:hyperlink r:id="rId8">
        <w:r>
          <w:rPr>
            <w:color w:val="0000FF"/>
            <w:sz w:val="20"/>
            <w:u w:val="single" w:color="0000FF"/>
          </w:rPr>
          <w:t>IB</w:t>
        </w:r>
      </w:hyperlink>
      <w:r>
        <w:rPr>
          <w:sz w:val="20"/>
        </w:rPr>
        <w:t>) </w:t>
      </w:r>
      <w:r>
        <w:rPr>
          <w:b/>
          <w:sz w:val="20"/>
        </w:rPr>
        <w:t>– </w:t>
      </w:r>
      <w:r>
        <w:rPr>
          <w:sz w:val="20"/>
        </w:rPr>
        <w:t>Instead of entering the hours and grade points, in the “Notes” blank for the course, put “</w:t>
      </w:r>
      <w:r>
        <w:rPr>
          <w:b/>
          <w:sz w:val="20"/>
        </w:rPr>
        <w:t>CR</w:t>
      </w:r>
      <w:r>
        <w:rPr>
          <w:sz w:val="20"/>
        </w:rPr>
        <w:t>”</w:t>
      </w:r>
      <w:r>
        <w:rPr>
          <w:spacing w:val="-2"/>
          <w:sz w:val="20"/>
        </w:rPr>
        <w:t> </w:t>
      </w:r>
      <w:r>
        <w:rPr>
          <w:sz w:val="20"/>
        </w:rPr>
        <w:t>for</w:t>
      </w:r>
      <w:r>
        <w:rPr>
          <w:spacing w:val="-3"/>
          <w:sz w:val="20"/>
        </w:rPr>
        <w:t> </w:t>
      </w:r>
      <w:r>
        <w:rPr>
          <w:sz w:val="20"/>
        </w:rPr>
        <w:t>credit</w:t>
      </w:r>
      <w:r>
        <w:rPr>
          <w:spacing w:val="-3"/>
          <w:sz w:val="20"/>
        </w:rPr>
        <w:t> </w:t>
      </w:r>
      <w:r>
        <w:rPr>
          <w:sz w:val="20"/>
        </w:rPr>
        <w:t>that</w:t>
      </w:r>
      <w:r>
        <w:rPr>
          <w:spacing w:val="-3"/>
          <w:sz w:val="20"/>
        </w:rPr>
        <w:t> </w:t>
      </w:r>
      <w:r>
        <w:rPr>
          <w:sz w:val="20"/>
        </w:rPr>
        <w:t>TWU</w:t>
      </w:r>
      <w:r>
        <w:rPr>
          <w:spacing w:val="-4"/>
          <w:sz w:val="20"/>
        </w:rPr>
        <w:t> </w:t>
      </w:r>
      <w:r>
        <w:rPr>
          <w:sz w:val="20"/>
        </w:rPr>
        <w:t>awarded</w:t>
      </w:r>
      <w:r>
        <w:rPr>
          <w:spacing w:val="-2"/>
          <w:sz w:val="20"/>
        </w:rPr>
        <w:t> </w:t>
      </w:r>
      <w:r>
        <w:rPr>
          <w:sz w:val="20"/>
        </w:rPr>
        <w:t>or</w:t>
      </w:r>
      <w:r>
        <w:rPr>
          <w:spacing w:val="-3"/>
          <w:sz w:val="20"/>
        </w:rPr>
        <w:t> </w:t>
      </w:r>
      <w:r>
        <w:rPr>
          <w:sz w:val="20"/>
        </w:rPr>
        <w:t>“</w:t>
      </w:r>
      <w:r>
        <w:rPr>
          <w:b/>
          <w:sz w:val="20"/>
        </w:rPr>
        <w:t>TCR</w:t>
      </w:r>
      <w:r>
        <w:rPr>
          <w:sz w:val="20"/>
        </w:rPr>
        <w:t>”</w:t>
      </w:r>
      <w:r>
        <w:rPr>
          <w:spacing w:val="-2"/>
          <w:sz w:val="20"/>
        </w:rPr>
        <w:t> </w:t>
      </w:r>
      <w:r>
        <w:rPr>
          <w:sz w:val="20"/>
        </w:rPr>
        <w:t>for</w:t>
      </w:r>
      <w:r>
        <w:rPr>
          <w:spacing w:val="-3"/>
          <w:sz w:val="20"/>
        </w:rPr>
        <w:t> </w:t>
      </w:r>
      <w:r>
        <w:rPr>
          <w:sz w:val="20"/>
        </w:rPr>
        <w:t>credit</w:t>
      </w:r>
      <w:r>
        <w:rPr>
          <w:spacing w:val="-3"/>
          <w:sz w:val="20"/>
        </w:rPr>
        <w:t> </w:t>
      </w:r>
      <w:r>
        <w:rPr>
          <w:sz w:val="20"/>
        </w:rPr>
        <w:t>that</w:t>
      </w:r>
      <w:r>
        <w:rPr>
          <w:spacing w:val="-3"/>
          <w:sz w:val="20"/>
        </w:rPr>
        <w:t> </w:t>
      </w:r>
      <w:r>
        <w:rPr>
          <w:sz w:val="20"/>
        </w:rPr>
        <w:t>was</w:t>
      </w:r>
      <w:r>
        <w:rPr>
          <w:spacing w:val="-4"/>
          <w:sz w:val="20"/>
        </w:rPr>
        <w:t> </w:t>
      </w:r>
      <w:r>
        <w:rPr>
          <w:sz w:val="20"/>
        </w:rPr>
        <w:t>awarded</w:t>
      </w:r>
      <w:r>
        <w:rPr>
          <w:spacing w:val="-2"/>
          <w:sz w:val="20"/>
        </w:rPr>
        <w:t> </w:t>
      </w:r>
      <w:r>
        <w:rPr>
          <w:sz w:val="20"/>
        </w:rPr>
        <w:t>by</w:t>
      </w:r>
      <w:r>
        <w:rPr>
          <w:spacing w:val="-2"/>
          <w:sz w:val="20"/>
        </w:rPr>
        <w:t> </w:t>
      </w:r>
      <w:r>
        <w:rPr>
          <w:sz w:val="20"/>
        </w:rPr>
        <w:t>another</w:t>
      </w:r>
      <w:r>
        <w:rPr>
          <w:spacing w:val="-3"/>
          <w:sz w:val="20"/>
        </w:rPr>
        <w:t> </w:t>
      </w:r>
      <w:r>
        <w:rPr>
          <w:sz w:val="20"/>
        </w:rPr>
        <w:t>institution.</w:t>
      </w:r>
    </w:p>
    <w:p>
      <w:pPr>
        <w:pStyle w:val="ListParagraph"/>
        <w:numPr>
          <w:ilvl w:val="0"/>
          <w:numId w:val="1"/>
        </w:numPr>
        <w:tabs>
          <w:tab w:pos="841" w:val="left" w:leader="none"/>
        </w:tabs>
        <w:spacing w:line="242" w:lineRule="exact" w:before="9" w:after="0"/>
        <w:ind w:left="840" w:right="182" w:hanging="180"/>
        <w:jc w:val="left"/>
        <w:rPr>
          <w:sz w:val="20"/>
        </w:rPr>
      </w:pPr>
      <w:r>
        <w:rPr>
          <w:b/>
          <w:sz w:val="20"/>
        </w:rPr>
        <w:t>No TWU transcripts </w:t>
      </w:r>
      <w:r>
        <w:rPr>
          <w:sz w:val="20"/>
        </w:rPr>
        <w:t>- If you are a prospective student and/or a 2</w:t>
      </w:r>
      <w:r>
        <w:rPr>
          <w:position w:val="10"/>
          <w:sz w:val="13"/>
        </w:rPr>
        <w:t>nd </w:t>
      </w:r>
      <w:r>
        <w:rPr>
          <w:sz w:val="20"/>
        </w:rPr>
        <w:t>bachelor’s student and do not have transfer coursework posted to a TWU transcript, </w:t>
      </w:r>
      <w:hyperlink r:id="rId9">
        <w:r>
          <w:rPr>
            <w:color w:val="0000FF"/>
            <w:sz w:val="20"/>
            <w:u w:val="single" w:color="0000FF"/>
          </w:rPr>
          <w:t>course equivalency charts </w:t>
        </w:r>
      </w:hyperlink>
      <w:r>
        <w:rPr>
          <w:sz w:val="20"/>
        </w:rPr>
        <w:t>can be found on the TWU website to help you determine</w:t>
      </w:r>
      <w:r>
        <w:rPr>
          <w:spacing w:val="-11"/>
          <w:sz w:val="20"/>
        </w:rPr>
        <w:t> </w:t>
      </w:r>
      <w:r>
        <w:rPr>
          <w:sz w:val="20"/>
        </w:rPr>
        <w:t>which</w:t>
      </w:r>
    </w:p>
    <w:p>
      <w:pPr>
        <w:pStyle w:val="BodyText"/>
        <w:spacing w:before="5"/>
        <w:ind w:left="840" w:right="547" w:hanging="1"/>
      </w:pPr>
      <w:r>
        <w:rPr/>
        <w:t>courses will meet the College of Nursing requirements. If your school is not on any of the equivalency charts, a nursing advisor will need to review your courses.</w:t>
      </w:r>
    </w:p>
    <w:p>
      <w:pPr>
        <w:pStyle w:val="ListParagraph"/>
        <w:numPr>
          <w:ilvl w:val="0"/>
          <w:numId w:val="1"/>
        </w:numPr>
        <w:tabs>
          <w:tab w:pos="841" w:val="left" w:leader="none"/>
        </w:tabs>
        <w:spacing w:line="240" w:lineRule="auto" w:before="0" w:after="0"/>
        <w:ind w:left="840" w:right="383" w:hanging="180"/>
        <w:jc w:val="left"/>
        <w:rPr>
          <w:sz w:val="20"/>
        </w:rPr>
      </w:pPr>
      <w:r>
        <w:rPr>
          <w:b/>
          <w:sz w:val="20"/>
        </w:rPr>
        <w:t>Multicultural Women’s Studies </w:t>
      </w:r>
      <w:r>
        <w:rPr>
          <w:sz w:val="20"/>
        </w:rPr>
        <w:t>– This is the only prerequisite that a student may take in the nursing program, and many transfer students may not need it at all, depending upon state core courses already taken. For simplicity, if you are transferring</w:t>
      </w:r>
      <w:r>
        <w:rPr>
          <w:spacing w:val="-4"/>
          <w:sz w:val="20"/>
        </w:rPr>
        <w:t> </w:t>
      </w:r>
      <w:r>
        <w:rPr>
          <w:sz w:val="20"/>
        </w:rPr>
        <w:t>in</w:t>
      </w:r>
      <w:r>
        <w:rPr>
          <w:spacing w:val="-3"/>
          <w:sz w:val="20"/>
        </w:rPr>
        <w:t> </w:t>
      </w:r>
      <w:r>
        <w:rPr>
          <w:sz w:val="20"/>
        </w:rPr>
        <w:t>and</w:t>
      </w:r>
      <w:r>
        <w:rPr>
          <w:spacing w:val="-3"/>
          <w:sz w:val="20"/>
        </w:rPr>
        <w:t> </w:t>
      </w:r>
      <w:r>
        <w:rPr>
          <w:sz w:val="20"/>
        </w:rPr>
        <w:t>are</w:t>
      </w:r>
      <w:r>
        <w:rPr>
          <w:spacing w:val="-4"/>
          <w:sz w:val="20"/>
        </w:rPr>
        <w:t> </w:t>
      </w:r>
      <w:r>
        <w:rPr>
          <w:sz w:val="20"/>
        </w:rPr>
        <w:t>unsure</w:t>
      </w:r>
      <w:r>
        <w:rPr>
          <w:spacing w:val="-2"/>
          <w:sz w:val="20"/>
        </w:rPr>
        <w:t> </w:t>
      </w:r>
      <w:r>
        <w:rPr>
          <w:sz w:val="20"/>
        </w:rPr>
        <w:t>what</w:t>
      </w:r>
      <w:r>
        <w:rPr>
          <w:spacing w:val="-4"/>
          <w:sz w:val="20"/>
        </w:rPr>
        <w:t> </w:t>
      </w:r>
      <w:r>
        <w:rPr>
          <w:sz w:val="20"/>
        </w:rPr>
        <w:t>to</w:t>
      </w:r>
      <w:r>
        <w:rPr>
          <w:spacing w:val="-4"/>
          <w:sz w:val="20"/>
        </w:rPr>
        <w:t> </w:t>
      </w:r>
      <w:r>
        <w:rPr>
          <w:sz w:val="20"/>
        </w:rPr>
        <w:t>put</w:t>
      </w:r>
      <w:r>
        <w:rPr>
          <w:spacing w:val="-4"/>
          <w:sz w:val="20"/>
        </w:rPr>
        <w:t> </w:t>
      </w:r>
      <w:r>
        <w:rPr>
          <w:sz w:val="20"/>
        </w:rPr>
        <w:t>there,</w:t>
      </w:r>
      <w:r>
        <w:rPr>
          <w:spacing w:val="-3"/>
          <w:sz w:val="20"/>
        </w:rPr>
        <w:t> </w:t>
      </w:r>
      <w:r>
        <w:rPr>
          <w:sz w:val="20"/>
        </w:rPr>
        <w:t>you</w:t>
      </w:r>
      <w:r>
        <w:rPr>
          <w:spacing w:val="-3"/>
          <w:sz w:val="20"/>
        </w:rPr>
        <w:t> </w:t>
      </w:r>
      <w:r>
        <w:rPr>
          <w:sz w:val="20"/>
        </w:rPr>
        <w:t>can</w:t>
      </w:r>
      <w:r>
        <w:rPr>
          <w:spacing w:val="-3"/>
          <w:sz w:val="20"/>
        </w:rPr>
        <w:t> </w:t>
      </w:r>
      <w:r>
        <w:rPr>
          <w:sz w:val="20"/>
        </w:rPr>
        <w:t>leave</w:t>
      </w:r>
      <w:r>
        <w:rPr>
          <w:spacing w:val="-4"/>
          <w:sz w:val="20"/>
        </w:rPr>
        <w:t> </w:t>
      </w:r>
      <w:r>
        <w:rPr>
          <w:sz w:val="20"/>
        </w:rPr>
        <w:t>it</w:t>
      </w:r>
      <w:r>
        <w:rPr>
          <w:spacing w:val="-4"/>
          <w:sz w:val="20"/>
        </w:rPr>
        <w:t> </w:t>
      </w:r>
      <w:r>
        <w:rPr>
          <w:sz w:val="20"/>
        </w:rPr>
        <w:t>blank.</w:t>
      </w:r>
    </w:p>
    <w:p>
      <w:pPr>
        <w:pStyle w:val="ListParagraph"/>
        <w:numPr>
          <w:ilvl w:val="0"/>
          <w:numId w:val="1"/>
        </w:numPr>
        <w:tabs>
          <w:tab w:pos="841" w:val="left" w:leader="none"/>
        </w:tabs>
        <w:spacing w:line="223" w:lineRule="auto" w:before="17" w:after="0"/>
        <w:ind w:left="839" w:right="174" w:hanging="179"/>
        <w:jc w:val="both"/>
        <w:rPr>
          <w:sz w:val="20"/>
        </w:rPr>
      </w:pPr>
      <w:r>
        <w:rPr>
          <w:b/>
          <w:sz w:val="20"/>
        </w:rPr>
        <w:t>TWU Preference </w:t>
      </w:r>
      <w:r>
        <w:rPr>
          <w:sz w:val="20"/>
        </w:rPr>
        <w:t>- The </w:t>
      </w:r>
      <w:r>
        <w:rPr>
          <w:i/>
          <w:sz w:val="20"/>
        </w:rPr>
        <w:t>TWU Preference </w:t>
      </w:r>
      <w:r>
        <w:rPr>
          <w:sz w:val="20"/>
        </w:rPr>
        <w:t>refers to the extra admission points awarded to those who get half or more of their required prerequisites from TWU. The blank will only read “Yes” for students who have </w:t>
      </w:r>
      <w:r>
        <w:rPr>
          <w:i/>
          <w:sz w:val="20"/>
        </w:rPr>
        <w:t>completed </w:t>
      </w:r>
      <w:r>
        <w:rPr>
          <w:sz w:val="20"/>
        </w:rPr>
        <w:t>32 or more prerequisite hours (16 hours for 2</w:t>
      </w:r>
      <w:r>
        <w:rPr>
          <w:position w:val="10"/>
          <w:sz w:val="13"/>
        </w:rPr>
        <w:t>nd </w:t>
      </w:r>
      <w:r>
        <w:rPr>
          <w:sz w:val="20"/>
        </w:rPr>
        <w:t>bachelor’s students) at</w:t>
      </w:r>
      <w:r>
        <w:rPr>
          <w:spacing w:val="-27"/>
          <w:sz w:val="20"/>
        </w:rPr>
        <w:t> </w:t>
      </w:r>
      <w:r>
        <w:rPr>
          <w:sz w:val="20"/>
        </w:rPr>
        <w:t>TWU.</w:t>
      </w:r>
    </w:p>
    <w:p>
      <w:pPr>
        <w:pStyle w:val="ListParagraph"/>
        <w:numPr>
          <w:ilvl w:val="0"/>
          <w:numId w:val="1"/>
        </w:numPr>
        <w:tabs>
          <w:tab w:pos="841" w:val="left" w:leader="none"/>
        </w:tabs>
        <w:spacing w:line="240" w:lineRule="auto" w:before="6" w:after="0"/>
        <w:ind w:left="840" w:right="249" w:hanging="180"/>
        <w:jc w:val="left"/>
        <w:rPr>
          <w:sz w:val="20"/>
        </w:rPr>
      </w:pPr>
      <w:r>
        <w:rPr>
          <w:b/>
          <w:sz w:val="20"/>
        </w:rPr>
        <w:t>Repeated courses </w:t>
      </w:r>
      <w:r>
        <w:rPr>
          <w:sz w:val="20"/>
        </w:rPr>
        <w:t>- If a course is taken more than once, the </w:t>
      </w:r>
      <w:r>
        <w:rPr>
          <w:b/>
          <w:sz w:val="20"/>
        </w:rPr>
        <w:t>most recent </w:t>
      </w:r>
      <w:r>
        <w:rPr>
          <w:sz w:val="20"/>
        </w:rPr>
        <w:t>grade should be used on the worksheet, whether it is higher or lower than the first attempt. Remember to move the credit hours from Trans. to TWU, or vice versa, if necessary.</w:t>
      </w:r>
    </w:p>
    <w:p>
      <w:pPr>
        <w:pStyle w:val="BodyText"/>
        <w:spacing w:before="11"/>
        <w:rPr>
          <w:sz w:val="19"/>
        </w:rPr>
      </w:pPr>
    </w:p>
    <w:p>
      <w:pPr>
        <w:pStyle w:val="Heading2"/>
      </w:pPr>
      <w:r>
        <w:rPr/>
        <w:t>Understanding your Admission Score:</w:t>
      </w:r>
    </w:p>
    <w:p>
      <w:pPr>
        <w:pStyle w:val="BodyText"/>
        <w:spacing w:before="2"/>
        <w:rPr>
          <w:b/>
        </w:rPr>
      </w:pPr>
    </w:p>
    <w:p>
      <w:pPr>
        <w:spacing w:before="0"/>
        <w:ind w:left="119" w:right="104" w:firstLine="0"/>
        <w:jc w:val="left"/>
        <w:rPr>
          <w:sz w:val="20"/>
        </w:rPr>
      </w:pPr>
      <w:r>
        <w:rPr>
          <w:sz w:val="20"/>
        </w:rPr>
        <w:t>This</w:t>
      </w:r>
      <w:r>
        <w:rPr>
          <w:spacing w:val="-4"/>
          <w:sz w:val="20"/>
        </w:rPr>
        <w:t> </w:t>
      </w:r>
      <w:r>
        <w:rPr>
          <w:sz w:val="20"/>
        </w:rPr>
        <w:t>is</w:t>
      </w:r>
      <w:r>
        <w:rPr>
          <w:spacing w:val="-4"/>
          <w:sz w:val="20"/>
        </w:rPr>
        <w:t> </w:t>
      </w:r>
      <w:r>
        <w:rPr>
          <w:sz w:val="20"/>
        </w:rPr>
        <w:t>the</w:t>
      </w:r>
      <w:r>
        <w:rPr>
          <w:spacing w:val="-4"/>
          <w:sz w:val="20"/>
        </w:rPr>
        <w:t> </w:t>
      </w:r>
      <w:r>
        <w:rPr>
          <w:sz w:val="20"/>
        </w:rPr>
        <w:t>total</w:t>
      </w:r>
      <w:r>
        <w:rPr>
          <w:spacing w:val="-3"/>
          <w:sz w:val="20"/>
        </w:rPr>
        <w:t> </w:t>
      </w:r>
      <w:r>
        <w:rPr>
          <w:sz w:val="20"/>
        </w:rPr>
        <w:t>of</w:t>
      </w:r>
      <w:r>
        <w:rPr>
          <w:spacing w:val="-4"/>
          <w:sz w:val="20"/>
        </w:rPr>
        <w:t> </w:t>
      </w:r>
      <w:r>
        <w:rPr>
          <w:sz w:val="20"/>
        </w:rPr>
        <w:t>all</w:t>
      </w:r>
      <w:r>
        <w:rPr>
          <w:spacing w:val="-3"/>
          <w:sz w:val="20"/>
        </w:rPr>
        <w:t> </w:t>
      </w:r>
      <w:r>
        <w:rPr>
          <w:sz w:val="20"/>
        </w:rPr>
        <w:t>points</w:t>
      </w:r>
      <w:r>
        <w:rPr>
          <w:spacing w:val="-4"/>
          <w:sz w:val="20"/>
        </w:rPr>
        <w:t> </w:t>
      </w:r>
      <w:r>
        <w:rPr>
          <w:sz w:val="20"/>
        </w:rPr>
        <w:t>awarded</w:t>
      </w:r>
      <w:r>
        <w:rPr>
          <w:spacing w:val="-2"/>
          <w:sz w:val="20"/>
        </w:rPr>
        <w:t> </w:t>
      </w:r>
      <w:r>
        <w:rPr>
          <w:sz w:val="20"/>
        </w:rPr>
        <w:t>to</w:t>
      </w:r>
      <w:r>
        <w:rPr>
          <w:spacing w:val="-3"/>
          <w:sz w:val="20"/>
        </w:rPr>
        <w:t> </w:t>
      </w:r>
      <w:r>
        <w:rPr>
          <w:sz w:val="20"/>
        </w:rPr>
        <w:t>you</w:t>
      </w:r>
      <w:r>
        <w:rPr>
          <w:spacing w:val="-2"/>
          <w:sz w:val="20"/>
        </w:rPr>
        <w:t> </w:t>
      </w:r>
      <w:r>
        <w:rPr>
          <w:sz w:val="20"/>
        </w:rPr>
        <w:t>for</w:t>
      </w:r>
      <w:r>
        <w:rPr>
          <w:spacing w:val="-3"/>
          <w:sz w:val="20"/>
        </w:rPr>
        <w:t> </w:t>
      </w:r>
      <w:r>
        <w:rPr>
          <w:sz w:val="20"/>
        </w:rPr>
        <w:t>your</w:t>
      </w:r>
      <w:r>
        <w:rPr>
          <w:spacing w:val="-3"/>
          <w:sz w:val="20"/>
        </w:rPr>
        <w:t> </w:t>
      </w:r>
      <w:r>
        <w:rPr>
          <w:sz w:val="20"/>
        </w:rPr>
        <w:t>Nursing</w:t>
      </w:r>
      <w:r>
        <w:rPr>
          <w:spacing w:val="-3"/>
          <w:sz w:val="20"/>
        </w:rPr>
        <w:t> </w:t>
      </w:r>
      <w:r>
        <w:rPr>
          <w:sz w:val="20"/>
        </w:rPr>
        <w:t>Core</w:t>
      </w:r>
      <w:r>
        <w:rPr>
          <w:spacing w:val="-4"/>
          <w:sz w:val="20"/>
        </w:rPr>
        <w:t> </w:t>
      </w:r>
      <w:r>
        <w:rPr>
          <w:sz w:val="20"/>
        </w:rPr>
        <w:t>GPA</w:t>
      </w:r>
      <w:r>
        <w:rPr>
          <w:spacing w:val="-1"/>
          <w:sz w:val="20"/>
        </w:rPr>
        <w:t> </w:t>
      </w:r>
      <w:r>
        <w:rPr>
          <w:sz w:val="20"/>
        </w:rPr>
        <w:t>(20</w:t>
      </w:r>
      <w:r>
        <w:rPr>
          <w:spacing w:val="-3"/>
          <w:sz w:val="20"/>
        </w:rPr>
        <w:t> </w:t>
      </w:r>
      <w:r>
        <w:rPr>
          <w:sz w:val="20"/>
        </w:rPr>
        <w:t>points</w:t>
      </w:r>
      <w:r>
        <w:rPr>
          <w:spacing w:val="-4"/>
          <w:sz w:val="20"/>
        </w:rPr>
        <w:t> </w:t>
      </w:r>
      <w:r>
        <w:rPr>
          <w:sz w:val="20"/>
        </w:rPr>
        <w:t>max),</w:t>
      </w:r>
      <w:r>
        <w:rPr>
          <w:spacing w:val="-2"/>
          <w:sz w:val="20"/>
        </w:rPr>
        <w:t> </w:t>
      </w:r>
      <w:r>
        <w:rPr>
          <w:sz w:val="20"/>
        </w:rPr>
        <w:t>TEAS</w:t>
      </w:r>
      <w:r>
        <w:rPr>
          <w:spacing w:val="-3"/>
          <w:sz w:val="20"/>
        </w:rPr>
        <w:t> </w:t>
      </w:r>
      <w:r>
        <w:rPr>
          <w:sz w:val="20"/>
        </w:rPr>
        <w:t>scores</w:t>
      </w:r>
      <w:r>
        <w:rPr>
          <w:spacing w:val="-4"/>
          <w:sz w:val="20"/>
        </w:rPr>
        <w:t> </w:t>
      </w:r>
      <w:r>
        <w:rPr>
          <w:sz w:val="20"/>
        </w:rPr>
        <w:t>(12</w:t>
      </w:r>
      <w:r>
        <w:rPr>
          <w:spacing w:val="-3"/>
          <w:sz w:val="20"/>
        </w:rPr>
        <w:t> </w:t>
      </w:r>
      <w:r>
        <w:rPr>
          <w:sz w:val="20"/>
        </w:rPr>
        <w:t>points</w:t>
      </w:r>
      <w:r>
        <w:rPr>
          <w:spacing w:val="-2"/>
          <w:sz w:val="20"/>
        </w:rPr>
        <w:t> </w:t>
      </w:r>
      <w:r>
        <w:rPr>
          <w:sz w:val="20"/>
        </w:rPr>
        <w:t>max,</w:t>
      </w:r>
      <w:r>
        <w:rPr>
          <w:spacing w:val="-2"/>
          <w:sz w:val="20"/>
        </w:rPr>
        <w:t> </w:t>
      </w:r>
      <w:r>
        <w:rPr>
          <w:i/>
          <w:sz w:val="20"/>
        </w:rPr>
        <w:t>per</w:t>
      </w:r>
      <w:r>
        <w:rPr>
          <w:i/>
          <w:spacing w:val="-4"/>
          <w:sz w:val="20"/>
        </w:rPr>
        <w:t> </w:t>
      </w:r>
      <w:r>
        <w:rPr>
          <w:i/>
          <w:sz w:val="20"/>
        </w:rPr>
        <w:t>section</w:t>
      </w:r>
      <w:r>
        <w:rPr>
          <w:sz w:val="20"/>
        </w:rPr>
        <w:t>),</w:t>
      </w:r>
      <w:r>
        <w:rPr>
          <w:spacing w:val="40"/>
          <w:sz w:val="20"/>
        </w:rPr>
        <w:t> </w:t>
      </w:r>
      <w:r>
        <w:rPr>
          <w:sz w:val="20"/>
        </w:rPr>
        <w:t>and</w:t>
      </w:r>
      <w:r>
        <w:rPr>
          <w:spacing w:val="1"/>
          <w:sz w:val="20"/>
        </w:rPr>
        <w:t> </w:t>
      </w:r>
      <w:r>
        <w:rPr>
          <w:sz w:val="20"/>
        </w:rPr>
        <w:t>possible preferences (18 points max); and, it the number by which we rank all applicants.  It will only be visible on the worksheet once TEAS individual section scores are entered. </w:t>
      </w:r>
      <w:r>
        <w:rPr>
          <w:b/>
          <w:sz w:val="20"/>
        </w:rPr>
        <w:t>The number needed to be admitted into upper-division nursing will vary depending upon the campus to which you are applying and the applicant pool </w:t>
      </w:r>
      <w:r>
        <w:rPr>
          <w:b/>
          <w:i/>
          <w:sz w:val="20"/>
        </w:rPr>
        <w:t>each semester</w:t>
      </w:r>
      <w:r>
        <w:rPr>
          <w:b/>
          <w:sz w:val="20"/>
        </w:rPr>
        <w:t>. </w:t>
      </w:r>
      <w:r>
        <w:rPr>
          <w:sz w:val="20"/>
        </w:rPr>
        <w:t>There is no way to predict what scores</w:t>
      </w:r>
      <w:r>
        <w:rPr>
          <w:spacing w:val="-4"/>
          <w:sz w:val="20"/>
        </w:rPr>
        <w:t> </w:t>
      </w:r>
      <w:r>
        <w:rPr>
          <w:sz w:val="20"/>
        </w:rPr>
        <w:t>will</w:t>
      </w:r>
      <w:r>
        <w:rPr>
          <w:spacing w:val="-3"/>
          <w:sz w:val="20"/>
        </w:rPr>
        <w:t> </w:t>
      </w:r>
      <w:r>
        <w:rPr>
          <w:sz w:val="20"/>
        </w:rPr>
        <w:t>get</w:t>
      </w:r>
      <w:r>
        <w:rPr>
          <w:spacing w:val="-3"/>
          <w:sz w:val="20"/>
        </w:rPr>
        <w:t> </w:t>
      </w:r>
      <w:r>
        <w:rPr>
          <w:sz w:val="20"/>
        </w:rPr>
        <w:t>in,</w:t>
      </w:r>
      <w:r>
        <w:rPr>
          <w:spacing w:val="-3"/>
          <w:sz w:val="20"/>
        </w:rPr>
        <w:t> </w:t>
      </w:r>
      <w:r>
        <w:rPr>
          <w:sz w:val="20"/>
        </w:rPr>
        <w:t>but</w:t>
      </w:r>
      <w:r>
        <w:rPr>
          <w:spacing w:val="-3"/>
          <w:sz w:val="20"/>
        </w:rPr>
        <w:t> </w:t>
      </w:r>
      <w:r>
        <w:rPr>
          <w:sz w:val="20"/>
        </w:rPr>
        <w:t>based</w:t>
      </w:r>
      <w:r>
        <w:rPr>
          <w:spacing w:val="-3"/>
          <w:sz w:val="20"/>
        </w:rPr>
        <w:t> </w:t>
      </w:r>
      <w:r>
        <w:rPr>
          <w:sz w:val="20"/>
        </w:rPr>
        <w:t>off</w:t>
      </w:r>
      <w:r>
        <w:rPr>
          <w:spacing w:val="-4"/>
          <w:sz w:val="20"/>
        </w:rPr>
        <w:t> </w:t>
      </w:r>
      <w:r>
        <w:rPr>
          <w:sz w:val="20"/>
        </w:rPr>
        <w:t>of</w:t>
      </w:r>
      <w:r>
        <w:rPr>
          <w:spacing w:val="-4"/>
          <w:sz w:val="20"/>
        </w:rPr>
        <w:t> </w:t>
      </w:r>
      <w:r>
        <w:rPr>
          <w:sz w:val="20"/>
        </w:rPr>
        <w:t>previous</w:t>
      </w:r>
      <w:r>
        <w:rPr>
          <w:spacing w:val="-3"/>
          <w:sz w:val="20"/>
        </w:rPr>
        <w:t> </w:t>
      </w:r>
      <w:r>
        <w:rPr>
          <w:sz w:val="20"/>
        </w:rPr>
        <w:t>semesters,</w:t>
      </w:r>
      <w:r>
        <w:rPr>
          <w:spacing w:val="-3"/>
          <w:sz w:val="20"/>
        </w:rPr>
        <w:t> </w:t>
      </w:r>
      <w:r>
        <w:rPr>
          <w:sz w:val="20"/>
        </w:rPr>
        <w:t>scores</w:t>
      </w:r>
      <w:r>
        <w:rPr>
          <w:spacing w:val="-4"/>
          <w:sz w:val="20"/>
        </w:rPr>
        <w:t> </w:t>
      </w:r>
      <w:r>
        <w:rPr>
          <w:sz w:val="20"/>
        </w:rPr>
        <w:t>of</w:t>
      </w:r>
      <w:r>
        <w:rPr>
          <w:spacing w:val="-4"/>
          <w:sz w:val="20"/>
        </w:rPr>
        <w:t> </w:t>
      </w:r>
      <w:r>
        <w:rPr>
          <w:sz w:val="20"/>
        </w:rPr>
        <w:t>40</w:t>
      </w:r>
      <w:r>
        <w:rPr>
          <w:spacing w:val="-3"/>
          <w:sz w:val="20"/>
        </w:rPr>
        <w:t> </w:t>
      </w:r>
      <w:r>
        <w:rPr>
          <w:sz w:val="20"/>
        </w:rPr>
        <w:t>and</w:t>
      </w:r>
      <w:r>
        <w:rPr>
          <w:spacing w:val="-3"/>
          <w:sz w:val="20"/>
        </w:rPr>
        <w:t> </w:t>
      </w:r>
      <w:r>
        <w:rPr>
          <w:sz w:val="20"/>
        </w:rPr>
        <w:t>higher</w:t>
      </w:r>
      <w:r>
        <w:rPr>
          <w:spacing w:val="-3"/>
          <w:sz w:val="20"/>
        </w:rPr>
        <w:t> </w:t>
      </w:r>
      <w:r>
        <w:rPr>
          <w:sz w:val="20"/>
        </w:rPr>
        <w:t>are</w:t>
      </w:r>
      <w:r>
        <w:rPr>
          <w:spacing w:val="-4"/>
          <w:sz w:val="20"/>
        </w:rPr>
        <w:t> </w:t>
      </w:r>
      <w:r>
        <w:rPr>
          <w:sz w:val="20"/>
        </w:rPr>
        <w:t>generally</w:t>
      </w:r>
      <w:r>
        <w:rPr>
          <w:spacing w:val="-3"/>
          <w:sz w:val="20"/>
        </w:rPr>
        <w:t> </w:t>
      </w:r>
      <w:r>
        <w:rPr>
          <w:sz w:val="20"/>
        </w:rPr>
        <w:t>competitive</w:t>
      </w:r>
      <w:r>
        <w:rPr>
          <w:spacing w:val="-4"/>
          <w:sz w:val="20"/>
        </w:rPr>
        <w:t> </w:t>
      </w:r>
      <w:r>
        <w:rPr>
          <w:sz w:val="20"/>
        </w:rPr>
        <w:t>for</w:t>
      </w:r>
      <w:r>
        <w:rPr>
          <w:spacing w:val="-3"/>
          <w:sz w:val="20"/>
        </w:rPr>
        <w:t> </w:t>
      </w:r>
      <w:r>
        <w:rPr>
          <w:sz w:val="20"/>
        </w:rPr>
        <w:t>Houston</w:t>
      </w:r>
      <w:r>
        <w:rPr>
          <w:spacing w:val="-3"/>
          <w:sz w:val="20"/>
        </w:rPr>
        <w:t> </w:t>
      </w:r>
      <w:r>
        <w:rPr>
          <w:sz w:val="20"/>
        </w:rPr>
        <w:t>and</w:t>
      </w:r>
      <w:r>
        <w:rPr>
          <w:spacing w:val="-3"/>
          <w:sz w:val="20"/>
        </w:rPr>
        <w:t> </w:t>
      </w:r>
      <w:r>
        <w:rPr>
          <w:sz w:val="20"/>
        </w:rPr>
        <w:t>48</w:t>
      </w:r>
      <w:r>
        <w:rPr>
          <w:spacing w:val="-3"/>
          <w:sz w:val="20"/>
        </w:rPr>
        <w:t> </w:t>
      </w:r>
      <w:r>
        <w:rPr>
          <w:sz w:val="20"/>
        </w:rPr>
        <w:t>or</w:t>
      </w:r>
      <w:r>
        <w:rPr>
          <w:spacing w:val="-4"/>
          <w:sz w:val="20"/>
        </w:rPr>
        <w:t> </w:t>
      </w:r>
      <w:r>
        <w:rPr>
          <w:sz w:val="20"/>
        </w:rPr>
        <w:t>higher are competitive for</w:t>
      </w:r>
      <w:r>
        <w:rPr>
          <w:spacing w:val="-14"/>
          <w:sz w:val="20"/>
        </w:rPr>
        <w:t> </w:t>
      </w:r>
      <w:r>
        <w:rPr>
          <w:sz w:val="20"/>
        </w:rPr>
        <w:t>Dallas.</w:t>
      </w:r>
    </w:p>
    <w:p>
      <w:pPr>
        <w:pStyle w:val="BodyText"/>
      </w:pPr>
    </w:p>
    <w:p>
      <w:pPr>
        <w:pStyle w:val="BodyText"/>
        <w:ind w:left="119" w:right="173"/>
      </w:pPr>
      <w:r>
        <w:rPr/>
        <w:t>The GPA worksheet is an unofficial working document. All final decisions are to be made by the College of Nursing. All students should meet with an advisor at least one time per year to ensure they are taking the correct courses, and again before they apply to the upper-division program.</w:t>
      </w:r>
    </w:p>
    <w:sectPr>
      <w:type w:val="continuous"/>
      <w:pgSz w:w="12240" w:h="15840"/>
      <w:pgMar w:top="500" w:bottom="280" w:left="600" w:right="6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839" w:hanging="181"/>
      </w:pPr>
      <w:rPr>
        <w:rFonts w:hint="default" w:ascii="Symbol" w:hAnsi="Symbol" w:eastAsia="Symbol" w:cs="Symbol"/>
        <w:w w:val="99"/>
        <w:sz w:val="20"/>
        <w:szCs w:val="20"/>
      </w:rPr>
    </w:lvl>
    <w:lvl w:ilvl="1">
      <w:start w:val="0"/>
      <w:numFmt w:val="bullet"/>
      <w:lvlText w:val="•"/>
      <w:lvlJc w:val="left"/>
      <w:pPr>
        <w:ind w:left="1858" w:hanging="181"/>
      </w:pPr>
      <w:rPr>
        <w:rFonts w:hint="default"/>
      </w:rPr>
    </w:lvl>
    <w:lvl w:ilvl="2">
      <w:start w:val="0"/>
      <w:numFmt w:val="bullet"/>
      <w:lvlText w:val="•"/>
      <w:lvlJc w:val="left"/>
      <w:pPr>
        <w:ind w:left="2876" w:hanging="181"/>
      </w:pPr>
      <w:rPr>
        <w:rFonts w:hint="default"/>
      </w:rPr>
    </w:lvl>
    <w:lvl w:ilvl="3">
      <w:start w:val="0"/>
      <w:numFmt w:val="bullet"/>
      <w:lvlText w:val="•"/>
      <w:lvlJc w:val="left"/>
      <w:pPr>
        <w:ind w:left="3894" w:hanging="181"/>
      </w:pPr>
      <w:rPr>
        <w:rFonts w:hint="default"/>
      </w:rPr>
    </w:lvl>
    <w:lvl w:ilvl="4">
      <w:start w:val="0"/>
      <w:numFmt w:val="bullet"/>
      <w:lvlText w:val="•"/>
      <w:lvlJc w:val="left"/>
      <w:pPr>
        <w:ind w:left="4912" w:hanging="181"/>
      </w:pPr>
      <w:rPr>
        <w:rFonts w:hint="default"/>
      </w:rPr>
    </w:lvl>
    <w:lvl w:ilvl="5">
      <w:start w:val="0"/>
      <w:numFmt w:val="bullet"/>
      <w:lvlText w:val="•"/>
      <w:lvlJc w:val="left"/>
      <w:pPr>
        <w:ind w:left="5930" w:hanging="181"/>
      </w:pPr>
      <w:rPr>
        <w:rFonts w:hint="default"/>
      </w:rPr>
    </w:lvl>
    <w:lvl w:ilvl="6">
      <w:start w:val="0"/>
      <w:numFmt w:val="bullet"/>
      <w:lvlText w:val="•"/>
      <w:lvlJc w:val="left"/>
      <w:pPr>
        <w:ind w:left="6948" w:hanging="181"/>
      </w:pPr>
      <w:rPr>
        <w:rFonts w:hint="default"/>
      </w:rPr>
    </w:lvl>
    <w:lvl w:ilvl="7">
      <w:start w:val="0"/>
      <w:numFmt w:val="bullet"/>
      <w:lvlText w:val="•"/>
      <w:lvlJc w:val="left"/>
      <w:pPr>
        <w:ind w:left="7966" w:hanging="181"/>
      </w:pPr>
      <w:rPr>
        <w:rFonts w:hint="default"/>
      </w:rPr>
    </w:lvl>
    <w:lvl w:ilvl="8">
      <w:start w:val="0"/>
      <w:numFmt w:val="bullet"/>
      <w:lvlText w:val="•"/>
      <w:lvlJc w:val="left"/>
      <w:pPr>
        <w:ind w:left="8984" w:hanging="181"/>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20"/>
      <w:szCs w:val="20"/>
    </w:rPr>
  </w:style>
  <w:style w:styleId="Heading1" w:type="paragraph">
    <w:name w:val="Heading 1"/>
    <w:basedOn w:val="Normal"/>
    <w:uiPriority w:val="1"/>
    <w:qFormat/>
    <w:pPr>
      <w:ind w:left="2284" w:right="2264"/>
      <w:jc w:val="center"/>
      <w:outlineLvl w:val="1"/>
    </w:pPr>
    <w:rPr>
      <w:rFonts w:ascii="Calibri" w:hAnsi="Calibri" w:eastAsia="Calibri" w:cs="Calibri"/>
      <w:b/>
      <w:bCs/>
      <w:sz w:val="24"/>
      <w:szCs w:val="24"/>
    </w:rPr>
  </w:style>
  <w:style w:styleId="Heading2" w:type="paragraph">
    <w:name w:val="Heading 2"/>
    <w:basedOn w:val="Normal"/>
    <w:uiPriority w:val="1"/>
    <w:qFormat/>
    <w:pPr>
      <w:ind w:left="120"/>
      <w:outlineLvl w:val="2"/>
    </w:pPr>
    <w:rPr>
      <w:rFonts w:ascii="Calibri" w:hAnsi="Calibri" w:eastAsia="Calibri" w:cs="Calibri"/>
      <w:b/>
      <w:bCs/>
      <w:sz w:val="22"/>
      <w:szCs w:val="22"/>
    </w:rPr>
  </w:style>
  <w:style w:styleId="ListParagraph" w:type="paragraph">
    <w:name w:val="List Paragraph"/>
    <w:basedOn w:val="Normal"/>
    <w:uiPriority w:val="1"/>
    <w:qFormat/>
    <w:pPr>
      <w:ind w:left="840" w:hanging="180"/>
    </w:pPr>
    <w:rPr>
      <w:rFonts w:ascii="Calibri" w:hAnsi="Calibri" w:eastAsia="Calibri" w:cs="Calibri"/>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yperlink" Target="http://www.thecb.state.tx.us/apps/tcc/" TargetMode="External"/><Relationship Id="rId6" Type="http://schemas.openxmlformats.org/officeDocument/2006/relationships/hyperlink" Target="https://www.twu.edu/admissions/advanced-placement-exams/" TargetMode="External"/><Relationship Id="rId7" Type="http://schemas.openxmlformats.org/officeDocument/2006/relationships/hyperlink" Target="https://www.twu.edu/admissions/first-year-students/earn-credit-through-exams/college-level-examination-program-clep/" TargetMode="External"/><Relationship Id="rId8" Type="http://schemas.openxmlformats.org/officeDocument/2006/relationships/hyperlink" Target="https://www.twu.edu/admissions/ib/" TargetMode="External"/><Relationship Id="rId9" Type="http://schemas.openxmlformats.org/officeDocument/2006/relationships/hyperlink" Target="https://www.twu.edu/nursing/undergraduate-programs/bachelor-of-science-bs-with-a-major-in-nursing/" TargetMode="External"/><Relationship Id="rId1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THOMPSON</dc:creator>
  <dc:title>Texas Woman’s University</dc:title>
  <dcterms:created xsi:type="dcterms:W3CDTF">2018-02-15T12:41:15Z</dcterms:created>
  <dcterms:modified xsi:type="dcterms:W3CDTF">2018-02-15T12:41:15Z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2018-02-14T00:00:00Z</vt:filetime>
  </property>
  <property fmtid="{D5CDD505-2E9C-101B-9397-08002B2CF9AE}" pid="3" name="Creator">
    <vt:lpwstr>Acrobat PDFMaker 15 for Word</vt:lpwstr>
  </property>
  <property fmtid="{D5CDD505-2E9C-101B-9397-08002B2CF9AE}" pid="4" name="LastSaved">
    <vt:filetime>2018-02-15T00:00:00Z</vt:filetime>
  </property>
</Properties>
</file>